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4" w:rsidRPr="00DA59C9" w:rsidRDefault="008C0834" w:rsidP="008C0834">
      <w:pPr>
        <w:pStyle w:val="af0"/>
        <w:spacing w:before="0" w:beforeAutospacing="0" w:after="0" w:afterAutospacing="0"/>
        <w:jc w:val="right"/>
      </w:pPr>
      <w:r w:rsidRPr="00DA59C9">
        <w:t>Утверждаю:</w:t>
      </w:r>
      <w:r w:rsidRPr="00DA59C9">
        <w:br/>
      </w:r>
      <w:r w:rsidR="009D72C4">
        <w:t>и.о.г</w:t>
      </w:r>
      <w:r w:rsidRPr="00DA59C9">
        <w:t>лавн</w:t>
      </w:r>
      <w:r w:rsidR="009D72C4">
        <w:t>ого</w:t>
      </w:r>
      <w:r w:rsidR="00001510">
        <w:t xml:space="preserve"> </w:t>
      </w:r>
      <w:r w:rsidRPr="00DA59C9">
        <w:t>врач</w:t>
      </w:r>
      <w:r w:rsidR="009D72C4">
        <w:t>а</w:t>
      </w:r>
    </w:p>
    <w:p w:rsidR="008C0834" w:rsidRPr="00DA59C9" w:rsidRDefault="0016210E" w:rsidP="008C0834">
      <w:pPr>
        <w:pStyle w:val="af0"/>
        <w:spacing w:before="0" w:beforeAutospacing="0" w:after="0" w:afterAutospacing="0"/>
        <w:jc w:val="right"/>
      </w:pPr>
      <w:r>
        <w:t xml:space="preserve">КГП «Районная больница района </w:t>
      </w:r>
      <w:proofErr w:type="spellStart"/>
      <w:r>
        <w:t>Беимбета</w:t>
      </w:r>
      <w:proofErr w:type="spellEnd"/>
      <w:r>
        <w:t xml:space="preserve"> </w:t>
      </w:r>
      <w:proofErr w:type="spellStart"/>
      <w:r>
        <w:t>Майлина</w:t>
      </w:r>
      <w:proofErr w:type="spellEnd"/>
      <w:r w:rsidR="008C0834" w:rsidRPr="00DA59C9">
        <w:t xml:space="preserve">» </w:t>
      </w:r>
    </w:p>
    <w:p w:rsidR="008C0834" w:rsidRPr="00DA59C9" w:rsidRDefault="008C0834" w:rsidP="008C0834">
      <w:pPr>
        <w:pStyle w:val="af0"/>
        <w:spacing w:before="0" w:beforeAutospacing="0" w:after="0" w:afterAutospacing="0"/>
        <w:jc w:val="right"/>
      </w:pPr>
      <w:r w:rsidRPr="00DA59C9">
        <w:t xml:space="preserve">Управления здравоохранения </w:t>
      </w:r>
    </w:p>
    <w:p w:rsidR="0016210E" w:rsidRDefault="008C0834" w:rsidP="008C0834">
      <w:pPr>
        <w:pStyle w:val="af0"/>
        <w:spacing w:before="0" w:beforeAutospacing="0" w:after="0" w:afterAutospacing="0"/>
        <w:jc w:val="right"/>
      </w:pPr>
      <w:proofErr w:type="spellStart"/>
      <w:r w:rsidRPr="00DA59C9">
        <w:t>акимата</w:t>
      </w:r>
      <w:proofErr w:type="spellEnd"/>
      <w:r w:rsidRPr="00DA59C9">
        <w:t xml:space="preserve"> </w:t>
      </w:r>
      <w:proofErr w:type="spellStart"/>
      <w:r w:rsidRPr="00DA59C9">
        <w:t>Костанайской</w:t>
      </w:r>
      <w:proofErr w:type="spellEnd"/>
      <w:r w:rsidRPr="00DA59C9">
        <w:t xml:space="preserve"> области</w:t>
      </w:r>
      <w:r w:rsidRPr="00DA59C9">
        <w:br/>
      </w:r>
      <w:r w:rsidR="009D72C4">
        <w:t>Махатова М.Л.</w:t>
      </w:r>
    </w:p>
    <w:p w:rsidR="008C0834" w:rsidRPr="005319C8" w:rsidRDefault="008C0834" w:rsidP="008C0834">
      <w:pPr>
        <w:pStyle w:val="af0"/>
        <w:spacing w:before="0" w:beforeAutospacing="0" w:after="0" w:afterAutospacing="0"/>
        <w:jc w:val="right"/>
      </w:pPr>
      <w:r w:rsidRPr="00362C3C">
        <w:t>Приказ №</w:t>
      </w:r>
      <w:r w:rsidR="009D72C4">
        <w:t>98</w:t>
      </w:r>
      <w:r w:rsidRPr="005319C8">
        <w:br/>
        <w:t>от «</w:t>
      </w:r>
      <w:r w:rsidR="009D72C4">
        <w:t>16</w:t>
      </w:r>
      <w:r w:rsidRPr="005319C8">
        <w:t>»</w:t>
      </w:r>
      <w:r w:rsidR="009D72C4">
        <w:t xml:space="preserve">июня </w:t>
      </w:r>
      <w:r w:rsidRPr="005319C8">
        <w:t xml:space="preserve"> 20</w:t>
      </w:r>
      <w:r>
        <w:t>2</w:t>
      </w:r>
      <w:r w:rsidR="009D72C4">
        <w:t>3</w:t>
      </w:r>
      <w:r>
        <w:t xml:space="preserve"> г.</w:t>
      </w:r>
    </w:p>
    <w:p w:rsidR="001615C7" w:rsidRPr="0052788A" w:rsidRDefault="001615C7">
      <w:pPr>
        <w:jc w:val="center"/>
        <w:rPr>
          <w:rFonts w:ascii="Times New Roman" w:eastAsia="Times New Roman" w:hAnsi="Times New Roman" w:cs="Times New Roman"/>
          <w:color w:val="auto"/>
          <w:sz w:val="21"/>
        </w:rPr>
      </w:pPr>
    </w:p>
    <w:p w:rsidR="001615C7" w:rsidRDefault="00C26ADA">
      <w:pPr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br/>
      </w: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ТЕНДЕРНАЯ ДОКУМЕНТАЦИЯ</w:t>
      </w:r>
    </w:p>
    <w:p w:rsidR="000C4988" w:rsidRDefault="000C4988" w:rsidP="000C4988">
      <w:pPr>
        <w:ind w:firstLine="340"/>
        <w:jc w:val="both"/>
        <w:rPr>
          <w:rFonts w:ascii="Times New Roman" w:eastAsia="Times New Roman" w:hAnsi="Times New Roman" w:cs="Times New Roman"/>
          <w:color w:val="auto"/>
          <w:sz w:val="21"/>
        </w:rPr>
      </w:pPr>
    </w:p>
    <w:p w:rsidR="0016210E" w:rsidRDefault="00C26ADA" w:rsidP="000C4988">
      <w:pPr>
        <w:ind w:firstLine="340"/>
        <w:jc w:val="both"/>
        <w:rPr>
          <w:rFonts w:ascii="Times New Roman" w:eastAsia="MS Mincho" w:hAnsi="Times New Roman" w:cs="Times New Roman"/>
          <w:color w:val="auto"/>
          <w:sz w:val="24"/>
          <w:lang w:eastAsia="ja-JP" w:bidi="ar-SA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    </w:t>
      </w:r>
      <w:r w:rsidR="000C4988" w:rsidRPr="000C4988">
        <w:rPr>
          <w:rFonts w:ascii="Times New Roman" w:eastAsia="MS Mincho" w:hAnsi="Times New Roman" w:cs="Times New Roman"/>
          <w:b/>
          <w:bCs/>
          <w:color w:val="auto"/>
          <w:sz w:val="24"/>
          <w:lang w:eastAsia="ja-JP" w:bidi="ar-SA"/>
        </w:rPr>
        <w:t>Заказчик</w:t>
      </w:r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КГП «</w:t>
      </w:r>
      <w:r w:rsidR="0016210E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Районная больница района </w:t>
      </w:r>
      <w:proofErr w:type="spellStart"/>
      <w:r w:rsidR="0016210E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Беимбета</w:t>
      </w:r>
      <w:proofErr w:type="spellEnd"/>
      <w:r w:rsidR="0016210E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</w:t>
      </w:r>
      <w:proofErr w:type="spellStart"/>
      <w:r w:rsidR="0016210E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Майлина</w:t>
      </w:r>
      <w:proofErr w:type="spellEnd"/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» Управления здравоохранения </w:t>
      </w:r>
      <w:proofErr w:type="spellStart"/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акимата</w:t>
      </w:r>
      <w:proofErr w:type="spellEnd"/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</w:t>
      </w:r>
      <w:proofErr w:type="spellStart"/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Костанайской</w:t>
      </w:r>
      <w:proofErr w:type="spellEnd"/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области, </w:t>
      </w:r>
      <w:bookmarkStart w:id="0" w:name="_Hlk93486615"/>
    </w:p>
    <w:p w:rsidR="000C4988" w:rsidRPr="000C4988" w:rsidRDefault="0016210E" w:rsidP="000C4988">
      <w:pPr>
        <w:ind w:firstLine="3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111700</w:t>
      </w:r>
      <w:r w:rsidR="00E154D7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, РК</w:t>
      </w:r>
      <w:r w:rsidR="00936D09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</w:t>
      </w:r>
      <w:proofErr w:type="spellStart"/>
      <w:r w:rsidR="00936D09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Костанайская</w:t>
      </w:r>
      <w:proofErr w:type="spellEnd"/>
      <w:r w:rsidR="00936D09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область</w:t>
      </w:r>
      <w:proofErr w:type="gramStart"/>
      <w:r w:rsidR="00936D09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,</w:t>
      </w:r>
      <w:proofErr w:type="gramEnd"/>
      <w:r w:rsidR="00936D09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село </w:t>
      </w:r>
      <w:proofErr w:type="spellStart"/>
      <w:r w:rsidR="00936D09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Айет</w:t>
      </w:r>
      <w:proofErr w:type="spellEnd"/>
      <w:r w:rsidR="00936D09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</w:t>
      </w:r>
      <w:proofErr w:type="spellStart"/>
      <w:r w:rsidR="00936D09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ул.Е.Омирзакова</w:t>
      </w:r>
      <w:proofErr w:type="spellEnd"/>
      <w:r w:rsidR="00936D09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2</w:t>
      </w:r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</w:t>
      </w:r>
      <w:bookmarkEnd w:id="0"/>
      <w:r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, БИН 660640000017</w:t>
      </w:r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, БИК</w:t>
      </w:r>
      <w:r w:rsidRPr="0016210E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 </w:t>
      </w:r>
      <w:r>
        <w:rPr>
          <w:rFonts w:ascii="Times New Roman" w:eastAsia="MS Mincho" w:hAnsi="Times New Roman" w:cs="Times New Roman"/>
          <w:color w:val="auto"/>
          <w:sz w:val="24"/>
          <w:lang w:val="en-US" w:eastAsia="ja-JP" w:bidi="ar-SA"/>
        </w:rPr>
        <w:t>HSBKKZKX</w:t>
      </w:r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, ИИК </w:t>
      </w:r>
      <w:r w:rsidR="000F0AAF" w:rsidRPr="000F0AAF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KZ</w:t>
      </w:r>
      <w:r w:rsidRPr="0016210E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606010221000017631</w:t>
      </w:r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 xml:space="preserve">, </w:t>
      </w:r>
      <w:r w:rsidR="000F0AAF" w:rsidRPr="000F0AAF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АО "</w:t>
      </w:r>
      <w:r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Народный банк</w:t>
      </w:r>
      <w:r w:rsidR="000F0AAF" w:rsidRPr="000F0AAF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"</w:t>
      </w:r>
      <w:r w:rsidR="000C4988" w:rsidRPr="000C4988">
        <w:rPr>
          <w:rFonts w:ascii="Times New Roman" w:eastAsia="MS Mincho" w:hAnsi="Times New Roman" w:cs="Times New Roman"/>
          <w:color w:val="auto"/>
          <w:sz w:val="24"/>
          <w:lang w:eastAsia="ja-JP" w:bidi="ar-SA"/>
        </w:rPr>
        <w:t>.     </w:t>
      </w:r>
    </w:p>
    <w:p w:rsidR="000C4988" w:rsidRPr="000C4988" w:rsidRDefault="000C4988" w:rsidP="000C4988">
      <w:pPr>
        <w:widowControl/>
        <w:suppressAutoHyphens w:val="0"/>
        <w:ind w:firstLine="540"/>
        <w:jc w:val="both"/>
        <w:rPr>
          <w:rFonts w:ascii="Times New Roman" w:eastAsia="MS Mincho" w:hAnsi="Times New Roman" w:cs="Times New Roman"/>
          <w:b/>
          <w:color w:val="auto"/>
          <w:sz w:val="24"/>
          <w:lang w:eastAsia="ja-JP" w:bidi="ar-SA"/>
        </w:rPr>
      </w:pPr>
      <w:r w:rsidRPr="000C4988">
        <w:rPr>
          <w:rFonts w:ascii="Times New Roman" w:eastAsia="MS Mincho" w:hAnsi="Times New Roman" w:cs="Times New Roman"/>
          <w:b/>
          <w:color w:val="auto"/>
          <w:sz w:val="24"/>
          <w:lang w:eastAsia="ja-JP" w:bidi="ar-SA"/>
        </w:rPr>
        <w:t>Тендерная документация предоставляется бесплатно.</w:t>
      </w:r>
    </w:p>
    <w:p w:rsidR="001615C7" w:rsidRPr="00C14A82" w:rsidRDefault="001615C7">
      <w:pPr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1"/>
        </w:rPr>
      </w:pPr>
    </w:p>
    <w:p w:rsidR="001615C7" w:rsidRPr="0052788A" w:rsidRDefault="00C26ADA">
      <w:pPr>
        <w:jc w:val="center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1. Общие положения</w:t>
      </w:r>
    </w:p>
    <w:p w:rsidR="001615C7" w:rsidRPr="0052788A" w:rsidRDefault="00C26AD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1.1 Тендер проводится с целью выбора поставщика медицинских изделий: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403"/>
        <w:gridCol w:w="1105"/>
        <w:gridCol w:w="2438"/>
        <w:gridCol w:w="1645"/>
      </w:tblGrid>
      <w:tr w:rsidR="00542F2D" w:rsidRPr="00DF1DD8" w:rsidTr="00EB5C95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2D" w:rsidRPr="00DA2035" w:rsidRDefault="00542F2D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auto"/>
                <w:kern w:val="3"/>
                <w:sz w:val="18"/>
                <w:szCs w:val="18"/>
              </w:rPr>
            </w:pPr>
            <w:r w:rsidRPr="00DA2035">
              <w:rPr>
                <w:rFonts w:ascii="Times New Roman" w:eastAsia="Andale Sans UI" w:hAnsi="Times New Roman" w:cs="Times New Roman"/>
                <w:b/>
                <w:bCs/>
                <w:color w:val="auto"/>
                <w:kern w:val="3"/>
                <w:sz w:val="18"/>
                <w:szCs w:val="18"/>
              </w:rPr>
              <w:t>№ лота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2D" w:rsidRPr="00DA2035" w:rsidRDefault="00542F2D" w:rsidP="00542F2D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DA2035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Наименование закупаемых фармацевтических у</w:t>
            </w:r>
            <w:r w:rsidRPr="00DA2035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с</w:t>
            </w:r>
            <w:r w:rsidRPr="00DA2035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луг, международных непатентованных наименов</w:t>
            </w:r>
            <w:r w:rsidRPr="00DA2035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а</w:t>
            </w:r>
            <w:r w:rsidRPr="00DA2035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ний</w:t>
            </w:r>
          </w:p>
          <w:p w:rsidR="00542F2D" w:rsidRPr="00DA2035" w:rsidRDefault="00542F2D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auto"/>
                <w:kern w:val="3"/>
                <w:sz w:val="18"/>
                <w:szCs w:val="18"/>
              </w:rPr>
            </w:pPr>
            <w:r w:rsidRPr="00DA2035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закупаемых лекарственных средств и (или) медицинских изделий, торговых наименований – в случае индивидуальной непереносимости пациента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2D" w:rsidRPr="00DA2035" w:rsidRDefault="00542F2D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auto"/>
                <w:kern w:val="3"/>
                <w:sz w:val="18"/>
                <w:szCs w:val="18"/>
              </w:rPr>
            </w:pPr>
            <w:r w:rsidRPr="00DA2035">
              <w:rPr>
                <w:rFonts w:ascii="Times New Roman" w:eastAsia="Andale Sans UI" w:hAnsi="Times New Roman" w:cs="Times New Roman"/>
                <w:b/>
                <w:bCs/>
                <w:color w:val="auto"/>
                <w:kern w:val="3"/>
                <w:sz w:val="18"/>
                <w:szCs w:val="18"/>
              </w:rPr>
              <w:t>Объем закупа.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2D" w:rsidRPr="00DA2035" w:rsidRDefault="00542F2D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auto"/>
                <w:kern w:val="3"/>
                <w:sz w:val="18"/>
                <w:szCs w:val="18"/>
              </w:rPr>
            </w:pPr>
            <w:r w:rsidRPr="00DA2035">
              <w:rPr>
                <w:rFonts w:ascii="Times New Roman" w:eastAsia="Andale Sans UI" w:hAnsi="Times New Roman" w:cs="Times New Roman"/>
                <w:b/>
                <w:bCs/>
                <w:color w:val="auto"/>
                <w:kern w:val="3"/>
                <w:sz w:val="18"/>
                <w:szCs w:val="18"/>
              </w:rPr>
              <w:t>Место поставки.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2D" w:rsidRPr="00DA2035" w:rsidRDefault="00542F2D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auto"/>
                <w:kern w:val="3"/>
                <w:sz w:val="18"/>
                <w:szCs w:val="18"/>
              </w:rPr>
            </w:pPr>
            <w:r w:rsidRPr="00DA2035">
              <w:rPr>
                <w:rFonts w:ascii="Times New Roman" w:eastAsia="Andale Sans UI" w:hAnsi="Times New Roman" w:cs="Times New Roman"/>
                <w:b/>
                <w:bCs/>
                <w:color w:val="auto"/>
                <w:kern w:val="3"/>
                <w:sz w:val="18"/>
                <w:szCs w:val="18"/>
              </w:rPr>
              <w:t xml:space="preserve">Сумма, выделенная для закупа </w:t>
            </w:r>
            <w:r w:rsidRPr="00DA2035">
              <w:rPr>
                <w:rFonts w:ascii="Times New Roman" w:eastAsia="Andale Sans UI" w:hAnsi="Times New Roman" w:cs="Times New Roman"/>
                <w:i/>
                <w:iCs/>
                <w:color w:val="auto"/>
                <w:kern w:val="3"/>
                <w:sz w:val="18"/>
                <w:szCs w:val="18"/>
              </w:rPr>
              <w:t>(тенге).</w:t>
            </w:r>
          </w:p>
        </w:tc>
      </w:tr>
      <w:tr w:rsidR="00542F2D" w:rsidRPr="00DF1DD8" w:rsidTr="00EB5C95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2D" w:rsidRPr="00DA2035" w:rsidRDefault="00542F2D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</w:pPr>
            <w:r w:rsidRPr="00DA2035"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2D" w:rsidRPr="00DA2035" w:rsidRDefault="009D72C4" w:rsidP="00542F2D">
            <w:pPr>
              <w:suppressLineNumbers/>
              <w:autoSpaceDN w:val="0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</w:pPr>
            <w:r w:rsidRPr="00A35A96">
              <w:rPr>
                <w:sz w:val="24"/>
              </w:rPr>
              <w:t xml:space="preserve">Открытые реанимационные столики с источником лучистого тепла 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2D" w:rsidRPr="00DA2035" w:rsidRDefault="00542F2D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</w:pPr>
            <w:r w:rsidRPr="00DA2035"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>1 шт.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2D" w:rsidRPr="00DA2035" w:rsidRDefault="0016210E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</w:pPr>
            <w:proofErr w:type="spellStart"/>
            <w:r w:rsidRPr="00DA2035"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>Костанайская</w:t>
            </w:r>
            <w:proofErr w:type="spellEnd"/>
            <w:r w:rsidRPr="00DA2035"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 xml:space="preserve"> обл</w:t>
            </w:r>
            <w:proofErr w:type="gramStart"/>
            <w:r w:rsidRPr="00DA2035"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>.с</w:t>
            </w:r>
            <w:proofErr w:type="gramEnd"/>
            <w:r w:rsidRPr="00DA2035"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 xml:space="preserve">ело </w:t>
            </w:r>
            <w:proofErr w:type="spellStart"/>
            <w:r w:rsidRPr="00DA2035"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>Айет</w:t>
            </w:r>
            <w:proofErr w:type="spellEnd"/>
            <w:r w:rsidRPr="00DA2035"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 xml:space="preserve"> </w:t>
            </w:r>
            <w:proofErr w:type="spellStart"/>
            <w:r w:rsidRPr="00DA2035"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>ул.Е.Омирзаков</w:t>
            </w:r>
            <w:proofErr w:type="spellEnd"/>
            <w:r w:rsidRPr="00DA2035"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2F2D" w:rsidRPr="00DA2035" w:rsidRDefault="009D72C4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18"/>
                <w:szCs w:val="18"/>
              </w:rPr>
              <w:t>8 415 850</w:t>
            </w:r>
          </w:p>
        </w:tc>
      </w:tr>
      <w:tr w:rsidR="00DF1DD8" w:rsidRPr="00DF1DD8" w:rsidTr="00EB5C95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DF1DD8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  <w:lang w:val="en-US"/>
              </w:rPr>
            </w:pPr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  <w:lang w:val="en-US"/>
              </w:rPr>
              <w:t>2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9D72C4" w:rsidP="00542F2D">
            <w:pPr>
              <w:suppressLineNumber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proofErr w:type="gramStart"/>
            <w:r w:rsidRPr="00A35A96">
              <w:rPr>
                <w:sz w:val="24"/>
              </w:rPr>
              <w:t xml:space="preserve">Монитор прикроватные </w:t>
            </w:r>
            <w:proofErr w:type="spellStart"/>
            <w:r w:rsidRPr="00A35A96">
              <w:rPr>
                <w:sz w:val="24"/>
              </w:rPr>
              <w:t>неонатальный</w:t>
            </w:r>
            <w:proofErr w:type="spellEnd"/>
            <w:r w:rsidRPr="00A35A96">
              <w:rPr>
                <w:sz w:val="24"/>
              </w:rPr>
              <w:t>)</w:t>
            </w:r>
            <w:proofErr w:type="gramEnd"/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DF1DD8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r w:rsidRPr="00DF1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1</w:t>
            </w:r>
            <w:r w:rsidRPr="00DF1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шт.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DF1DD8">
            <w:pPr>
              <w:rPr>
                <w:sz w:val="20"/>
                <w:szCs w:val="20"/>
              </w:rPr>
            </w:pPr>
            <w:proofErr w:type="spell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Костанайская</w:t>
            </w:r>
            <w:proofErr w:type="spell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 обл</w:t>
            </w:r>
            <w:proofErr w:type="gram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.с</w:t>
            </w:r>
            <w:proofErr w:type="gram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ело </w:t>
            </w:r>
            <w:proofErr w:type="spell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Айет</w:t>
            </w:r>
            <w:proofErr w:type="spell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 </w:t>
            </w:r>
            <w:proofErr w:type="spell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ул.Е.Омирзаков</w:t>
            </w:r>
            <w:proofErr w:type="spell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9D72C4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2 478 500</w:t>
            </w:r>
          </w:p>
        </w:tc>
      </w:tr>
      <w:tr w:rsidR="00DF1DD8" w:rsidRPr="00DF1DD8" w:rsidTr="00EB5C95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DF1DD8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  <w:lang w:val="en-US"/>
              </w:rPr>
            </w:pPr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  <w:lang w:val="en-US"/>
              </w:rPr>
              <w:t>3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9D72C4" w:rsidP="00542F2D">
            <w:pPr>
              <w:suppressLineNumber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r w:rsidRPr="00A35A96">
              <w:rPr>
                <w:sz w:val="24"/>
              </w:rPr>
              <w:t xml:space="preserve">Монитор пациента прикроватный 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DF1DD8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r w:rsidRPr="00DF1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1</w:t>
            </w:r>
            <w:r w:rsidRPr="00DF1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шт.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DF1DD8">
            <w:pPr>
              <w:rPr>
                <w:sz w:val="20"/>
                <w:szCs w:val="20"/>
              </w:rPr>
            </w:pPr>
            <w:proofErr w:type="spell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Костанайская</w:t>
            </w:r>
            <w:proofErr w:type="spell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 обл</w:t>
            </w:r>
            <w:proofErr w:type="gram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.с</w:t>
            </w:r>
            <w:proofErr w:type="gram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ело </w:t>
            </w:r>
            <w:proofErr w:type="spell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Айет</w:t>
            </w:r>
            <w:proofErr w:type="spell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 </w:t>
            </w:r>
            <w:proofErr w:type="spell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ул.Е.Омирзаков</w:t>
            </w:r>
            <w:proofErr w:type="spell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9D72C4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720800</w:t>
            </w:r>
          </w:p>
        </w:tc>
      </w:tr>
      <w:tr w:rsidR="00DF1DD8" w:rsidRPr="00DF1DD8" w:rsidTr="00EB5C95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DF1DD8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  <w:lang w:val="en-US"/>
              </w:rPr>
            </w:pPr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  <w:lang w:val="en-US"/>
              </w:rPr>
              <w:t>4</w:t>
            </w: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9D72C4" w:rsidP="00542F2D">
            <w:pPr>
              <w:suppressLineNumber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r w:rsidRPr="00A35A96">
              <w:rPr>
                <w:sz w:val="24"/>
              </w:rPr>
              <w:t xml:space="preserve">Светильник операционный стационарный 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DF1DD8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r w:rsidRPr="00DF1DD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шт.</w:t>
            </w: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DF1DD8">
            <w:pPr>
              <w:rPr>
                <w:sz w:val="20"/>
                <w:szCs w:val="20"/>
              </w:rPr>
            </w:pPr>
            <w:proofErr w:type="spell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Костанайская</w:t>
            </w:r>
            <w:proofErr w:type="spell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 обл</w:t>
            </w:r>
            <w:proofErr w:type="gram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.с</w:t>
            </w:r>
            <w:proofErr w:type="gram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ело </w:t>
            </w:r>
            <w:proofErr w:type="spell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Айет</w:t>
            </w:r>
            <w:proofErr w:type="spell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 </w:t>
            </w:r>
            <w:proofErr w:type="spellStart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ул.Е.Омирзаков</w:t>
            </w:r>
            <w:proofErr w:type="spellEnd"/>
            <w:r w:rsidRPr="00DF1DD8"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 xml:space="preserve"> дом 2</w:t>
            </w: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DD8" w:rsidRPr="00DF1DD8" w:rsidRDefault="009D72C4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10 630 000</w:t>
            </w:r>
          </w:p>
        </w:tc>
      </w:tr>
      <w:tr w:rsidR="009D72C4" w:rsidRPr="00DF1DD8" w:rsidTr="00EB5C95">
        <w:tc>
          <w:tcPr>
            <w:tcW w:w="6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2C4" w:rsidRPr="00DF1DD8" w:rsidRDefault="009D72C4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  <w:lang w:val="en-US"/>
              </w:rPr>
            </w:pPr>
          </w:p>
        </w:tc>
        <w:tc>
          <w:tcPr>
            <w:tcW w:w="44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2C4" w:rsidRPr="00DF1DD8" w:rsidRDefault="009D72C4" w:rsidP="00542F2D">
            <w:pPr>
              <w:suppressLineNumbers/>
              <w:autoSpaceDN w:val="0"/>
              <w:jc w:val="both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2C4" w:rsidRPr="00DF1DD8" w:rsidRDefault="009D72C4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2C4" w:rsidRPr="00DF1DD8" w:rsidRDefault="009D72C4">
            <w:pPr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</w:p>
        </w:tc>
        <w:tc>
          <w:tcPr>
            <w:tcW w:w="1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2C4" w:rsidRDefault="009D72C4" w:rsidP="00542F2D">
            <w:pPr>
              <w:suppressLineNumber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3"/>
                <w:sz w:val="20"/>
                <w:szCs w:val="20"/>
              </w:rPr>
              <w:t>22 245 150</w:t>
            </w:r>
          </w:p>
        </w:tc>
      </w:tr>
    </w:tbl>
    <w:p w:rsidR="000C4988" w:rsidRPr="00DF1DD8" w:rsidRDefault="000C4988" w:rsidP="00E11B1A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615C7" w:rsidRPr="00E11B1A" w:rsidRDefault="00C26ADA" w:rsidP="00E11B1A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proofErr w:type="gramStart"/>
      <w:r w:rsidRPr="00E11B1A">
        <w:rPr>
          <w:rFonts w:ascii="Times New Roman" w:eastAsia="Times New Roman" w:hAnsi="Times New Roman" w:cs="Times New Roman"/>
          <w:color w:val="auto"/>
          <w:sz w:val="21"/>
        </w:rPr>
        <w:t>1.2  Потенциальные поставщики, изъявившие желание участвовать в тендере, должны соответствовать квали</w:t>
      </w:r>
      <w:r w:rsidR="00AF4186">
        <w:rPr>
          <w:rFonts w:ascii="Times New Roman" w:eastAsia="Times New Roman" w:hAnsi="Times New Roman" w:cs="Times New Roman"/>
          <w:color w:val="auto"/>
          <w:sz w:val="21"/>
        </w:rPr>
        <w:t>ф</w:t>
      </w:r>
      <w:r w:rsidRPr="00E11B1A">
        <w:rPr>
          <w:rFonts w:ascii="Times New Roman" w:eastAsia="Times New Roman" w:hAnsi="Times New Roman" w:cs="Times New Roman"/>
          <w:color w:val="auto"/>
          <w:sz w:val="21"/>
        </w:rPr>
        <w:t>икационным требованиям, указанным в п. 14 (Глава 3) 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E11B1A">
        <w:rPr>
          <w:rFonts w:ascii="Times New Roman" w:eastAsia="Times New Roman" w:hAnsi="Times New Roman" w:cs="Times New Roman"/>
          <w:color w:val="auto"/>
          <w:sz w:val="21"/>
        </w:rPr>
        <w:t>» (далее — Правила).</w:t>
      </w:r>
    </w:p>
    <w:p w:rsidR="001615C7" w:rsidRPr="009D72C4" w:rsidRDefault="00C26ADA" w:rsidP="00562D73">
      <w:pPr>
        <w:pStyle w:val="af"/>
        <w:ind w:firstLine="567"/>
        <w:rPr>
          <w:rFonts w:ascii="Times New Roman" w:eastAsia="Times New Roman" w:hAnsi="Times New Roman" w:cs="Times New Roman"/>
          <w:color w:val="auto"/>
          <w:sz w:val="21"/>
        </w:rPr>
      </w:pPr>
      <w:r w:rsidRPr="00CB2C88">
        <w:rPr>
          <w:rFonts w:ascii="Times New Roman" w:eastAsia="Times New Roman" w:hAnsi="Times New Roman" w:cs="Times New Roman"/>
          <w:color w:val="auto"/>
          <w:sz w:val="21"/>
        </w:rPr>
        <w:t>1.</w:t>
      </w:r>
      <w:r w:rsidRPr="009D72C4">
        <w:rPr>
          <w:rFonts w:ascii="Times New Roman" w:eastAsia="Times New Roman" w:hAnsi="Times New Roman" w:cs="Times New Roman"/>
          <w:color w:val="auto"/>
          <w:sz w:val="21"/>
        </w:rPr>
        <w:t>3 Сумма, выделенная для данного тендера, составляет</w:t>
      </w:r>
      <w:r w:rsidR="00CB2C88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="009D72C4" w:rsidRPr="009D72C4">
        <w:rPr>
          <w:rFonts w:ascii="Times New Roman" w:eastAsia="Times New Roman" w:hAnsi="Times New Roman" w:cs="Times New Roman"/>
          <w:b/>
          <w:bCs/>
          <w:color w:val="auto"/>
          <w:sz w:val="21"/>
        </w:rPr>
        <w:t>22 245 150</w:t>
      </w:r>
      <w:r w:rsidR="00CB2C88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(</w:t>
      </w:r>
      <w:r w:rsidR="009D72C4" w:rsidRPr="009D72C4">
        <w:rPr>
          <w:rFonts w:ascii="Times New Roman" w:eastAsia="Times New Roman" w:hAnsi="Times New Roman" w:cs="Times New Roman"/>
          <w:color w:val="auto"/>
          <w:sz w:val="21"/>
        </w:rPr>
        <w:t>Двадцать  два миллиона двести сорок пять тысяч сто пятьдесят</w:t>
      </w:r>
      <w:proofErr w:type="gramStart"/>
      <w:r w:rsidR="009D72C4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="00CB2C88" w:rsidRPr="009D72C4">
        <w:rPr>
          <w:rFonts w:ascii="Times New Roman" w:eastAsia="Times New Roman" w:hAnsi="Times New Roman" w:cs="Times New Roman"/>
          <w:color w:val="auto"/>
          <w:sz w:val="21"/>
        </w:rPr>
        <w:t>)</w:t>
      </w:r>
      <w:proofErr w:type="gramEnd"/>
      <w:r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тенге. </w:t>
      </w:r>
    </w:p>
    <w:p w:rsidR="00D620FF" w:rsidRPr="009D72C4" w:rsidRDefault="00D620F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9D72C4">
        <w:rPr>
          <w:rFonts w:ascii="Times New Roman" w:eastAsia="Times New Roman" w:hAnsi="Times New Roman" w:cs="Times New Roman"/>
          <w:color w:val="auto"/>
          <w:sz w:val="21"/>
        </w:rPr>
        <w:t>1.4. Место поставки:</w:t>
      </w:r>
      <w:r w:rsidR="006F671E" w:rsidRPr="009D72C4">
        <w:rPr>
          <w:sz w:val="20"/>
          <w:szCs w:val="20"/>
        </w:rPr>
        <w:t xml:space="preserve"> </w:t>
      </w:r>
      <w:r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="001162F1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111700, РК, </w:t>
      </w:r>
      <w:r w:rsidRPr="009D72C4">
        <w:rPr>
          <w:rFonts w:ascii="Times New Roman" w:eastAsia="Times New Roman" w:hAnsi="Times New Roman" w:cs="Times New Roman"/>
          <w:color w:val="auto"/>
          <w:sz w:val="21"/>
        </w:rPr>
        <w:t>;</w:t>
      </w:r>
      <w:proofErr w:type="spellStart"/>
      <w:r w:rsidR="00DF1DD8" w:rsidRPr="009D72C4">
        <w:rPr>
          <w:rFonts w:ascii="Times New Roman" w:eastAsia="Times New Roman" w:hAnsi="Times New Roman" w:cs="Times New Roman"/>
          <w:color w:val="auto"/>
          <w:sz w:val="21"/>
        </w:rPr>
        <w:t>Костанайская</w:t>
      </w:r>
      <w:proofErr w:type="spellEnd"/>
      <w:r w:rsidR="00DF1DD8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область </w:t>
      </w:r>
      <w:proofErr w:type="spellStart"/>
      <w:r w:rsidR="00DF1DD8" w:rsidRPr="009D72C4">
        <w:rPr>
          <w:rFonts w:ascii="Times New Roman" w:eastAsia="Times New Roman" w:hAnsi="Times New Roman" w:cs="Times New Roman"/>
          <w:color w:val="auto"/>
          <w:sz w:val="21"/>
        </w:rPr>
        <w:t>с</w:t>
      </w:r>
      <w:proofErr w:type="gramStart"/>
      <w:r w:rsidR="00DF1DD8" w:rsidRPr="009D72C4">
        <w:rPr>
          <w:rFonts w:ascii="Times New Roman" w:eastAsia="Times New Roman" w:hAnsi="Times New Roman" w:cs="Times New Roman"/>
          <w:color w:val="auto"/>
          <w:sz w:val="21"/>
        </w:rPr>
        <w:t>.А</w:t>
      </w:r>
      <w:proofErr w:type="gramEnd"/>
      <w:r w:rsidR="00DF1DD8" w:rsidRPr="009D72C4">
        <w:rPr>
          <w:rFonts w:ascii="Times New Roman" w:eastAsia="Times New Roman" w:hAnsi="Times New Roman" w:cs="Times New Roman"/>
          <w:color w:val="auto"/>
          <w:sz w:val="21"/>
        </w:rPr>
        <w:t>йет</w:t>
      </w:r>
      <w:proofErr w:type="spellEnd"/>
      <w:r w:rsidR="00DF1DD8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ул.Е.Омирзаков,2</w:t>
      </w:r>
    </w:p>
    <w:p w:rsidR="0074624D" w:rsidRPr="009D72C4" w:rsidRDefault="0074624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9D72C4">
        <w:rPr>
          <w:rFonts w:ascii="Times New Roman" w:eastAsia="Times New Roman" w:hAnsi="Times New Roman" w:cs="Times New Roman"/>
          <w:color w:val="auto"/>
          <w:sz w:val="21"/>
        </w:rPr>
        <w:t>1.5.</w:t>
      </w:r>
      <w:r w:rsidR="006F671E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Условия поставки: DDP</w:t>
      </w:r>
      <w:r w:rsidR="000B24A6" w:rsidRPr="009D72C4">
        <w:rPr>
          <w:rFonts w:ascii="Times New Roman" w:eastAsia="Times New Roman" w:hAnsi="Times New Roman" w:cs="Times New Roman"/>
          <w:color w:val="auto"/>
          <w:sz w:val="21"/>
        </w:rPr>
        <w:t>;</w:t>
      </w:r>
    </w:p>
    <w:p w:rsidR="00DF1DD8" w:rsidRPr="009D72C4" w:rsidRDefault="000B24A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9D72C4">
        <w:rPr>
          <w:rFonts w:ascii="Times New Roman" w:eastAsia="Times New Roman" w:hAnsi="Times New Roman" w:cs="Times New Roman"/>
          <w:color w:val="auto"/>
          <w:sz w:val="21"/>
        </w:rPr>
        <w:t xml:space="preserve">1.6. Срок поставки товара: </w:t>
      </w:r>
      <w:r w:rsidR="009D72C4" w:rsidRPr="009D72C4">
        <w:rPr>
          <w:rFonts w:ascii="Times New Roman" w:eastAsia="Times New Roman" w:hAnsi="Times New Roman" w:cs="Times New Roman"/>
          <w:color w:val="auto"/>
          <w:sz w:val="21"/>
        </w:rPr>
        <w:t>в</w:t>
      </w:r>
      <w:r w:rsidR="001C7DD6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="009D72C4" w:rsidRPr="009D72C4">
        <w:rPr>
          <w:rFonts w:ascii="Times New Roman" w:eastAsia="Times New Roman" w:hAnsi="Times New Roman" w:cs="Times New Roman"/>
          <w:color w:val="auto"/>
          <w:sz w:val="21"/>
        </w:rPr>
        <w:t>течени</w:t>
      </w:r>
      <w:proofErr w:type="gramStart"/>
      <w:r w:rsidR="009D72C4" w:rsidRPr="009D72C4">
        <w:rPr>
          <w:rFonts w:ascii="Times New Roman" w:eastAsia="Times New Roman" w:hAnsi="Times New Roman" w:cs="Times New Roman"/>
          <w:color w:val="auto"/>
          <w:sz w:val="21"/>
        </w:rPr>
        <w:t>и</w:t>
      </w:r>
      <w:proofErr w:type="gramEnd"/>
      <w:r w:rsidR="009D72C4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60 календарных дней после подписания договора 2023</w:t>
      </w:r>
      <w:r w:rsidR="00DF1DD8" w:rsidRPr="009D72C4">
        <w:rPr>
          <w:rFonts w:ascii="Times New Roman" w:eastAsia="Times New Roman" w:hAnsi="Times New Roman" w:cs="Times New Roman"/>
          <w:color w:val="auto"/>
          <w:sz w:val="21"/>
        </w:rPr>
        <w:t>года</w:t>
      </w:r>
      <w:r w:rsidR="00E41964">
        <w:rPr>
          <w:rFonts w:ascii="Times New Roman" w:eastAsia="Times New Roman" w:hAnsi="Times New Roman" w:cs="Times New Roman"/>
          <w:color w:val="auto"/>
          <w:sz w:val="21"/>
        </w:rPr>
        <w:t>(По специфики к каждому лоту)</w:t>
      </w:r>
    </w:p>
    <w:p w:rsidR="001615C7" w:rsidRPr="0052788A" w:rsidRDefault="000B24A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9D72C4">
        <w:rPr>
          <w:rFonts w:ascii="Times New Roman" w:eastAsia="Times New Roman" w:hAnsi="Times New Roman" w:cs="Times New Roman"/>
          <w:color w:val="auto"/>
          <w:sz w:val="21"/>
        </w:rPr>
        <w:t>1.</w:t>
      </w:r>
      <w:r w:rsidR="00D32D47" w:rsidRPr="009D72C4">
        <w:rPr>
          <w:rFonts w:ascii="Times New Roman" w:eastAsia="Times New Roman" w:hAnsi="Times New Roman" w:cs="Times New Roman"/>
          <w:color w:val="auto"/>
          <w:sz w:val="21"/>
        </w:rPr>
        <w:t>7</w:t>
      </w:r>
      <w:r w:rsidRPr="009D72C4">
        <w:rPr>
          <w:rFonts w:ascii="Times New Roman" w:eastAsia="Times New Roman" w:hAnsi="Times New Roman" w:cs="Times New Roman"/>
          <w:color w:val="auto"/>
          <w:sz w:val="21"/>
        </w:rPr>
        <w:t>.</w:t>
      </w:r>
      <w:r w:rsidR="00C26ADA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Условия платежа: за фактически поставленный товар после предоставл</w:t>
      </w:r>
      <w:r w:rsidR="00D75322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ения счета-фактуры, накладной, </w:t>
      </w:r>
      <w:r w:rsidR="00C26ADA" w:rsidRPr="009D72C4">
        <w:rPr>
          <w:rFonts w:ascii="Times New Roman" w:eastAsia="Times New Roman" w:hAnsi="Times New Roman" w:cs="Times New Roman"/>
          <w:color w:val="auto"/>
          <w:sz w:val="21"/>
        </w:rPr>
        <w:t>акта приемки-передачи товара</w:t>
      </w:r>
      <w:r w:rsidR="00D75322" w:rsidRPr="009D72C4">
        <w:rPr>
          <w:rFonts w:ascii="Times New Roman" w:eastAsia="Times New Roman" w:hAnsi="Times New Roman" w:cs="Times New Roman"/>
          <w:color w:val="auto"/>
          <w:sz w:val="21"/>
        </w:rPr>
        <w:t>, акта обучения персонала</w:t>
      </w:r>
      <w:r w:rsidR="00C26ADA" w:rsidRPr="009D72C4">
        <w:rPr>
          <w:rFonts w:ascii="Times New Roman" w:eastAsia="Times New Roman" w:hAnsi="Times New Roman" w:cs="Times New Roman"/>
          <w:color w:val="auto"/>
          <w:sz w:val="21"/>
        </w:rPr>
        <w:t xml:space="preserve"> в течение 30 (тридцать) банковских дней.</w:t>
      </w:r>
    </w:p>
    <w:p w:rsidR="001615C7" w:rsidRPr="0052788A" w:rsidRDefault="001615C7">
      <w:pPr>
        <w:jc w:val="both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jc w:val="center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2. Разъяснение организатором тендера положений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br/>
      </w: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тендерной документации потенциальным поставщикам, получившим ее копию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 w:rsidP="007B252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2.1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трех рабочих дней со дня получения запроса дает разъяснение, направляемое всем потенциальным поставщикам, 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lastRenderedPageBreak/>
        <w:t xml:space="preserve">получившим тендерную документацию, на дату поступления запроса без указания автора запроса. </w:t>
      </w:r>
    </w:p>
    <w:p w:rsidR="001615C7" w:rsidRPr="0052788A" w:rsidRDefault="00C26ADA" w:rsidP="007B2528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2.2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 При этом окончательный срок приема тендерных заявок продлевается на срок не менее пяти календарных дней. </w:t>
      </w:r>
    </w:p>
    <w:p w:rsidR="001615C7" w:rsidRPr="0052788A" w:rsidRDefault="00C26AD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E41964">
        <w:rPr>
          <w:rFonts w:ascii="Times New Roman" w:eastAsia="Times New Roman" w:hAnsi="Times New Roman" w:cs="Times New Roman"/>
          <w:color w:val="auto"/>
          <w:sz w:val="21"/>
        </w:rPr>
        <w:t>2.3 Организатор тендера при необходимости проводит встречу с потенциальными поставщиками для разъяснения условий тендера</w:t>
      </w:r>
      <w:r w:rsidRPr="009C040E">
        <w:rPr>
          <w:rFonts w:ascii="Times New Roman" w:eastAsia="Times New Roman" w:hAnsi="Times New Roman" w:cs="Times New Roman"/>
          <w:color w:val="auto"/>
          <w:sz w:val="21"/>
          <w:highlight w:val="yellow"/>
        </w:rPr>
        <w:t>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При проведении указанной встречи составляется протокол, содержащий  представленные в ходе встречи вопросы и ответы по разъяснению условий тендера, который по итогам встречи незамедлительно направляется всем потенциальным поставщикам, которым была представлена тендерная документация.</w:t>
      </w:r>
    </w:p>
    <w:p w:rsidR="001615C7" w:rsidRPr="0052788A" w:rsidRDefault="001615C7">
      <w:pPr>
        <w:ind w:firstLine="540"/>
        <w:jc w:val="both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 xml:space="preserve">3. Требования к оформлению тендерной заявки </w:t>
      </w:r>
    </w:p>
    <w:p w:rsidR="001615C7" w:rsidRPr="0052788A" w:rsidRDefault="00C26ADA">
      <w:pPr>
        <w:jc w:val="center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и представление потенциальными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поставщиками  конвертов с заявками на участие в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тендере</w:t>
      </w:r>
    </w:p>
    <w:p w:rsidR="001615C7" w:rsidRPr="0052788A" w:rsidRDefault="001615C7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</w:p>
    <w:p w:rsidR="001615C7" w:rsidRPr="0052788A" w:rsidRDefault="00C26AD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3.1 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тендера в запечатанном виде тендерную заявку, составленную в соответствии с тендерной документацией. </w:t>
      </w:r>
    </w:p>
    <w:p w:rsidR="001615C7" w:rsidRPr="0052788A" w:rsidRDefault="00C26AD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3.2 Тендерная заявка, поступившая по истечении окончательного срока представления тендерных заявок, не вскрывается и возвращается представившему ее потенциальному поставщику.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CC5B11">
        <w:rPr>
          <w:rFonts w:ascii="Times New Roman" w:eastAsia="Times New Roman" w:hAnsi="Times New Roman" w:cs="Times New Roman"/>
          <w:color w:val="auto"/>
          <w:sz w:val="21"/>
          <w:highlight w:val="yellow"/>
        </w:rPr>
        <w:t>3.3 Срок действия тендерной заявки</w:t>
      </w:r>
      <w:r w:rsidR="000D680C">
        <w:rPr>
          <w:rFonts w:ascii="Times New Roman" w:eastAsia="Times New Roman" w:hAnsi="Times New Roman" w:cs="Times New Roman"/>
          <w:color w:val="auto"/>
          <w:sz w:val="21"/>
          <w:highlight w:val="yellow"/>
        </w:rPr>
        <w:t>: до подведения итогов тендера</w:t>
      </w:r>
      <w:r w:rsidRPr="00CC5B11">
        <w:rPr>
          <w:rFonts w:ascii="Times New Roman" w:eastAsia="Times New Roman" w:hAnsi="Times New Roman" w:cs="Times New Roman"/>
          <w:color w:val="auto"/>
          <w:sz w:val="21"/>
          <w:highlight w:val="yellow"/>
        </w:rPr>
        <w:t>.</w:t>
      </w:r>
    </w:p>
    <w:p w:rsidR="001615C7" w:rsidRPr="0052788A" w:rsidRDefault="00C26ADA">
      <w:pPr>
        <w:ind w:firstLine="5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  <w:szCs w:val="21"/>
        </w:rPr>
        <w:t>Тендерная заявка, имеющая более короткий срок действия, подлежит отклонению.</w:t>
      </w:r>
    </w:p>
    <w:p w:rsidR="001615C7" w:rsidRPr="0052788A" w:rsidRDefault="00C26AD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E7225">
        <w:rPr>
          <w:rFonts w:ascii="Times New Roman" w:eastAsia="Times New Roman" w:hAnsi="Times New Roman" w:cs="Times New Roman"/>
          <w:color w:val="auto"/>
          <w:sz w:val="21"/>
          <w:highlight w:val="yellow"/>
        </w:rPr>
        <w:t>3.4. Основная часть тендерной заявки содержит:</w:t>
      </w:r>
    </w:p>
    <w:p w:rsidR="001615C7" w:rsidRPr="00C14A82" w:rsidRDefault="00C26ADA">
      <w:pPr>
        <w:ind w:firstLine="794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1) заявку на участие в тендере в соответствии </w:t>
      </w:r>
      <w:r w:rsidRPr="00895849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с </w:t>
      </w:r>
      <w:r w:rsidRPr="00895849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  <w:u w:val="single"/>
        </w:rPr>
        <w:t xml:space="preserve">приложением </w:t>
      </w:r>
      <w:r w:rsidR="00895849" w:rsidRPr="00895849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  <w:u w:val="single"/>
        </w:rPr>
        <w:t>1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к настоящей тендерной документации. На электронном носителе представляется опись прилагаемых к заявке документов по форме согласно </w:t>
      </w:r>
      <w:r w:rsidRPr="008E7225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  <w:u w:val="single"/>
        </w:rPr>
        <w:t>приложению</w:t>
      </w:r>
      <w:r w:rsidRPr="008E7225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</w:rPr>
        <w:t xml:space="preserve"> </w:t>
      </w:r>
      <w:r w:rsidR="008E7225" w:rsidRPr="008E7225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</w:rPr>
        <w:t>3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к настоящей тендерной документации;</w:t>
      </w:r>
    </w:p>
    <w:p w:rsidR="001615C7" w:rsidRPr="0052788A" w:rsidRDefault="00C26ADA">
      <w:pPr>
        <w:ind w:firstLine="794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справку о государственной регистрации (перерегистрации) юридического лица или справку об учетной регистрации (перерегистрации) филиала (представительства);</w:t>
      </w:r>
    </w:p>
    <w:p w:rsidR="001615C7" w:rsidRPr="0052788A" w:rsidRDefault="00C26ADA">
      <w:pPr>
        <w:ind w:firstLine="794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:rsidR="001615C7" w:rsidRPr="0052788A" w:rsidRDefault="00C26ADA">
      <w:pPr>
        <w:ind w:firstLine="794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</w:p>
    <w:p w:rsidR="001615C7" w:rsidRPr="0052788A" w:rsidRDefault="00C26ADA">
      <w:pPr>
        <w:ind w:firstLine="794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5) копии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 </w:t>
      </w:r>
      <w:hyperlink r:id="rId7" w:anchor="z1" w:history="1">
        <w:r w:rsidRPr="0052788A">
          <w:rPr>
            <w:rFonts w:ascii="Times New Roman" w:eastAsia="Times New Roman" w:hAnsi="Times New Roman" w:cs="Times New Roman"/>
            <w:color w:val="auto"/>
            <w:sz w:val="21"/>
          </w:rPr>
          <w:t>Законом</w:t>
        </w:r>
      </w:hyperlink>
      <w:r w:rsidRPr="0052788A">
        <w:rPr>
          <w:rFonts w:ascii="Times New Roman" w:eastAsia="Times New Roman" w:hAnsi="Times New Roman" w:cs="Times New Roman"/>
          <w:color w:val="auto"/>
          <w:sz w:val="21"/>
        </w:rPr>
        <w:t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8" w:anchor="z1" w:history="1">
        <w:r w:rsidRPr="0052788A">
          <w:rPr>
            <w:rFonts w:ascii="Times New Roman" w:eastAsia="Times New Roman" w:hAnsi="Times New Roman" w:cs="Times New Roman"/>
            <w:color w:val="auto"/>
            <w:sz w:val="21"/>
          </w:rPr>
          <w:t>Законом</w:t>
        </w:r>
      </w:hyperlink>
      <w:r w:rsidRPr="0052788A">
        <w:rPr>
          <w:rFonts w:ascii="Times New Roman" w:eastAsia="Times New Roman" w:hAnsi="Times New Roman" w:cs="Times New Roman"/>
          <w:color w:val="auto"/>
          <w:sz w:val="21"/>
        </w:rPr>
        <w:t> "О разрешениях и уведомлениях";</w:t>
      </w:r>
    </w:p>
    <w:p w:rsidR="001615C7" w:rsidRPr="0052788A" w:rsidRDefault="00C26ADA">
      <w:pPr>
        <w:ind w:firstLine="794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6)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</w:r>
    </w:p>
    <w:p w:rsidR="001615C7" w:rsidRPr="0052788A" w:rsidRDefault="00C26ADA">
      <w:pPr>
        <w:ind w:firstLine="794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7) копии сертификатов (при наличии):</w:t>
      </w:r>
    </w:p>
    <w:p w:rsidR="001615C7" w:rsidRPr="0052788A" w:rsidRDefault="00C26ADA">
      <w:pPr>
        <w:pStyle w:val="a4"/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1"/>
        </w:rPr>
      </w:pPr>
      <w:bookmarkStart w:id="1" w:name="z246"/>
      <w:bookmarkEnd w:id="1"/>
      <w:r w:rsidRPr="0052788A">
        <w:rPr>
          <w:rFonts w:ascii="Times New Roman" w:eastAsia="Times New Roman" w:hAnsi="Times New Roman" w:cs="Times New Roman"/>
          <w:color w:val="auto"/>
          <w:sz w:val="21"/>
        </w:rPr>
        <w:t>      о соответствии объекта и производства требованиям надлежащей производственной практики (GMP);</w:t>
      </w:r>
    </w:p>
    <w:p w:rsidR="001615C7" w:rsidRPr="0052788A" w:rsidRDefault="00C26ADA">
      <w:pPr>
        <w:pStyle w:val="a4"/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1"/>
        </w:rPr>
      </w:pPr>
      <w:bookmarkStart w:id="2" w:name="z247"/>
      <w:bookmarkEnd w:id="2"/>
      <w:r w:rsidRPr="0052788A">
        <w:rPr>
          <w:rFonts w:ascii="Times New Roman" w:eastAsia="Times New Roman" w:hAnsi="Times New Roman" w:cs="Times New Roman"/>
          <w:color w:val="auto"/>
          <w:sz w:val="21"/>
        </w:rPr>
        <w:t>      о соответствии объекта требованиям надлежащей дистрибьюторской практики (GDP);</w:t>
      </w:r>
    </w:p>
    <w:p w:rsidR="001615C7" w:rsidRPr="0052788A" w:rsidRDefault="00C26ADA">
      <w:pPr>
        <w:pStyle w:val="a4"/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1"/>
        </w:rPr>
      </w:pPr>
      <w:bookmarkStart w:id="3" w:name="z248"/>
      <w:bookmarkEnd w:id="3"/>
      <w:r w:rsidRPr="0052788A">
        <w:rPr>
          <w:rFonts w:ascii="Times New Roman" w:eastAsia="Times New Roman" w:hAnsi="Times New Roman" w:cs="Times New Roman"/>
          <w:color w:val="auto"/>
          <w:sz w:val="21"/>
        </w:rPr>
        <w:t>      о соответствии объекта требованиям надлежащей аптечной практики (GPP);</w:t>
      </w:r>
    </w:p>
    <w:p w:rsidR="001615C7" w:rsidRPr="0052788A" w:rsidRDefault="00C26ADA">
      <w:pPr>
        <w:pStyle w:val="a4"/>
        <w:widowControl/>
        <w:spacing w:after="0" w:line="240" w:lineRule="auto"/>
        <w:ind w:firstLine="794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8) ценовое предложение по форме, утвержденной уполномоченным органом в области здравоохранения </w:t>
      </w:r>
      <w:r w:rsidRPr="0076505C">
        <w:rPr>
          <w:rFonts w:ascii="Times New Roman" w:eastAsia="Times New Roman" w:hAnsi="Times New Roman" w:cs="Times New Roman"/>
          <w:color w:val="auto"/>
          <w:sz w:val="21"/>
          <w:highlight w:val="yellow"/>
        </w:rPr>
        <w:t>(</w:t>
      </w:r>
      <w:r w:rsidRPr="0076505C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</w:rPr>
        <w:t xml:space="preserve">приложение </w:t>
      </w:r>
      <w:r w:rsidR="0076505C" w:rsidRPr="0076505C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</w:rPr>
        <w:t>4</w:t>
      </w:r>
      <w:r w:rsidRPr="0076505C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</w:rPr>
        <w:t xml:space="preserve"> </w:t>
      </w:r>
      <w:r w:rsidRPr="0076505C">
        <w:rPr>
          <w:rFonts w:ascii="Times New Roman" w:eastAsia="Times New Roman" w:hAnsi="Times New Roman" w:cs="Times New Roman"/>
          <w:i/>
          <w:color w:val="auto"/>
          <w:sz w:val="21"/>
          <w:highlight w:val="yellow"/>
        </w:rPr>
        <w:t>к тендерной документации</w:t>
      </w:r>
      <w:r w:rsidRPr="0076505C">
        <w:rPr>
          <w:rFonts w:ascii="Times New Roman" w:eastAsia="Times New Roman" w:hAnsi="Times New Roman" w:cs="Times New Roman"/>
          <w:color w:val="auto"/>
          <w:sz w:val="21"/>
          <w:highlight w:val="yellow"/>
        </w:rPr>
        <w:t>);</w:t>
      </w:r>
    </w:p>
    <w:p w:rsidR="001615C7" w:rsidRPr="0052788A" w:rsidRDefault="00C26ADA">
      <w:pPr>
        <w:pStyle w:val="a4"/>
        <w:widowControl/>
        <w:spacing w:after="0" w:line="240" w:lineRule="auto"/>
        <w:ind w:firstLine="794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9) оригинал документа, подтверждающего внесение гарантийного обеспечения тендерной заявки</w:t>
      </w:r>
      <w:r w:rsidR="0076505C" w:rsidRPr="0076505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(</w:t>
      </w:r>
      <w:r w:rsidR="0076505C" w:rsidRPr="0076505C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</w:rPr>
        <w:t xml:space="preserve">приложение </w:t>
      </w:r>
      <w:r w:rsidR="0076505C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</w:rPr>
        <w:t>5</w:t>
      </w:r>
      <w:r w:rsidR="0076505C" w:rsidRPr="0076505C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</w:rPr>
        <w:t xml:space="preserve"> </w:t>
      </w:r>
      <w:r w:rsidR="0076505C" w:rsidRPr="0076505C">
        <w:rPr>
          <w:rFonts w:ascii="Times New Roman" w:eastAsia="Times New Roman" w:hAnsi="Times New Roman" w:cs="Times New Roman"/>
          <w:i/>
          <w:color w:val="auto"/>
          <w:sz w:val="21"/>
          <w:highlight w:val="yellow"/>
        </w:rPr>
        <w:t>к тендерной документации</w:t>
      </w:r>
      <w:r w:rsidR="0076505C" w:rsidRPr="0076505C">
        <w:rPr>
          <w:rFonts w:ascii="Times New Roman" w:eastAsia="Times New Roman" w:hAnsi="Times New Roman" w:cs="Times New Roman"/>
          <w:color w:val="auto"/>
          <w:sz w:val="21"/>
          <w:highlight w:val="yellow"/>
        </w:rPr>
        <w:t>);</w:t>
      </w:r>
    </w:p>
    <w:p w:rsidR="001615C7" w:rsidRPr="0052788A" w:rsidRDefault="00C26ADA">
      <w:pPr>
        <w:ind w:left="567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3.</w:t>
      </w:r>
      <w:r w:rsidR="002E2F99" w:rsidRPr="0052788A">
        <w:rPr>
          <w:rFonts w:ascii="Times New Roman" w:eastAsia="Times New Roman" w:hAnsi="Times New Roman" w:cs="Times New Roman"/>
          <w:color w:val="auto"/>
          <w:sz w:val="21"/>
        </w:rPr>
        <w:t>5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>. Техническая часть тендерной заявки содержит:</w:t>
      </w:r>
    </w:p>
    <w:p w:rsidR="001615C7" w:rsidRPr="0052788A" w:rsidRDefault="00C26ADA">
      <w:pPr>
        <w:pStyle w:val="a4"/>
        <w:spacing w:after="0"/>
        <w:ind w:firstLine="794"/>
        <w:jc w:val="both"/>
        <w:rPr>
          <w:rFonts w:ascii="Times New Roman" w:eastAsia="Times New Roman" w:hAnsi="Times New Roman" w:cs="Times New Roman"/>
          <w:color w:val="auto"/>
          <w:sz w:val="21"/>
        </w:rPr>
      </w:pPr>
      <w:bookmarkStart w:id="4" w:name="z252"/>
      <w:bookmarkEnd w:id="4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</w:t>
      </w:r>
      <w:proofErr w:type="spellStart"/>
      <w:r w:rsidRPr="0052788A">
        <w:rPr>
          <w:rFonts w:ascii="Times New Roman" w:eastAsia="Times New Roman" w:hAnsi="Times New Roman" w:cs="Times New Roman"/>
          <w:color w:val="auto"/>
          <w:sz w:val="21"/>
        </w:rPr>
        <w:t>docx</w:t>
      </w:r>
      <w:proofErr w:type="spellEnd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) </w:t>
      </w:r>
      <w:r w:rsidRPr="00377F85">
        <w:rPr>
          <w:rFonts w:ascii="Times New Roman" w:eastAsia="Times New Roman" w:hAnsi="Times New Roman" w:cs="Times New Roman"/>
          <w:color w:val="auto"/>
          <w:sz w:val="21"/>
          <w:highlight w:val="yellow"/>
        </w:rPr>
        <w:t>(</w:t>
      </w:r>
      <w:r w:rsidRPr="00377F85">
        <w:rPr>
          <w:rFonts w:ascii="Times New Roman" w:eastAsia="Times New Roman" w:hAnsi="Times New Roman" w:cs="Times New Roman"/>
          <w:b/>
          <w:i/>
          <w:color w:val="auto"/>
          <w:sz w:val="21"/>
          <w:highlight w:val="yellow"/>
        </w:rPr>
        <w:t>приложение 2</w:t>
      </w:r>
      <w:r w:rsidRPr="00377F85">
        <w:rPr>
          <w:rFonts w:ascii="Times New Roman" w:eastAsia="Times New Roman" w:hAnsi="Times New Roman" w:cs="Times New Roman"/>
          <w:i/>
          <w:color w:val="auto"/>
          <w:sz w:val="21"/>
          <w:highlight w:val="yellow"/>
        </w:rPr>
        <w:t xml:space="preserve"> к тендерной документации</w:t>
      </w:r>
      <w:r w:rsidRPr="00377F85">
        <w:rPr>
          <w:rFonts w:ascii="Times New Roman" w:eastAsia="Times New Roman" w:hAnsi="Times New Roman" w:cs="Times New Roman"/>
          <w:color w:val="auto"/>
          <w:sz w:val="21"/>
          <w:highlight w:val="yellow"/>
        </w:rPr>
        <w:t>);</w:t>
      </w:r>
    </w:p>
    <w:p w:rsidR="001615C7" w:rsidRPr="0052788A" w:rsidRDefault="00C26ADA">
      <w:pPr>
        <w:pStyle w:val="a4"/>
        <w:widowControl/>
        <w:spacing w:after="0"/>
        <w:ind w:firstLine="794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копию документа о государственной регистрации лекарственного средства и (или) медицинского изделия либо заключения (разрешения) уполномоченного органа в области здравоохранения на ввоз и применение в Республике Казахстан;</w:t>
      </w:r>
    </w:p>
    <w:p w:rsidR="001615C7" w:rsidRPr="0052788A" w:rsidRDefault="00C26ADA">
      <w:pPr>
        <w:pStyle w:val="a4"/>
        <w:widowControl/>
        <w:spacing w:after="0"/>
        <w:ind w:firstLine="794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lastRenderedPageBreak/>
        <w:t>документа, подтверждающего его ввоз через государственную границу Республики Казахстан, его оприходование потенциальным поставщиком; производство отечественными товаропроизводителем, заключение о безопасности, выданное в установленном законодательством порядке;</w:t>
      </w:r>
    </w:p>
    <w:p w:rsidR="001615C7" w:rsidRPr="0052788A" w:rsidRDefault="00C26ADA">
      <w:pPr>
        <w:pStyle w:val="a4"/>
        <w:widowControl/>
        <w:spacing w:after="0"/>
        <w:ind w:firstLine="794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3) при необходимости копию акта санитарно-эпидемиологического обследования о наличии "холодовой цепи" с датой выдачи за один и менее год до даты вскрытия конвертов с заявками, если потенциальным поставщиком не представлен сертификат надлежащей дистрибьюторской практики (GDP) или надлежащей производственной практики (GМP), или надлежащей аптечной практики (GPP).</w:t>
      </w:r>
    </w:p>
    <w:p w:rsidR="001615C7" w:rsidRPr="0052788A" w:rsidRDefault="00C26AD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3.</w:t>
      </w:r>
      <w:r w:rsidR="00BD53AD" w:rsidRPr="0052788A">
        <w:rPr>
          <w:rFonts w:ascii="Times New Roman" w:eastAsia="Times New Roman" w:hAnsi="Times New Roman" w:cs="Times New Roman"/>
          <w:color w:val="auto"/>
          <w:sz w:val="21"/>
        </w:rPr>
        <w:t>6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Тендерная заявка, подготовленная потенциальным поставщиком, а также вся корреспонденция и документы касательно тендерной заявки составляются и представляются на государственном или русском языке.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заявки, и в этом случае, в целях интерпретации тендерной заявки, преимущество будут иметь документы, составленные на государственном и/или русском языке.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bookmarkStart w:id="5" w:name="z272"/>
      <w:bookmarkEnd w:id="5"/>
      <w:r w:rsidRPr="0052788A">
        <w:rPr>
          <w:rFonts w:ascii="Times New Roman" w:eastAsia="Times New Roman" w:hAnsi="Times New Roman" w:cs="Times New Roman"/>
          <w:color w:val="auto"/>
          <w:sz w:val="21"/>
        </w:rPr>
        <w:t>3.</w:t>
      </w:r>
      <w:r w:rsidR="00BD53AD" w:rsidRPr="0052788A">
        <w:rPr>
          <w:rFonts w:ascii="Times New Roman" w:eastAsia="Times New Roman" w:hAnsi="Times New Roman" w:cs="Times New Roman"/>
          <w:color w:val="auto"/>
          <w:sz w:val="21"/>
        </w:rPr>
        <w:t>7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1615C7" w:rsidRPr="0052788A" w:rsidRDefault="00C26ADA">
      <w:pPr>
        <w:pStyle w:val="a4"/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3.</w:t>
      </w:r>
      <w:r w:rsidR="00BD53AD" w:rsidRPr="0052788A">
        <w:rPr>
          <w:rFonts w:ascii="Times New Roman" w:eastAsia="Times New Roman" w:hAnsi="Times New Roman" w:cs="Times New Roman"/>
          <w:color w:val="auto"/>
          <w:sz w:val="21"/>
        </w:rPr>
        <w:t>8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1615C7" w:rsidRPr="0052788A" w:rsidRDefault="00C26ADA">
      <w:pPr>
        <w:pStyle w:val="a4"/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3.</w:t>
      </w:r>
      <w:r w:rsidR="00BD53AD" w:rsidRPr="0052788A">
        <w:rPr>
          <w:rFonts w:ascii="Times New Roman" w:eastAsia="Times New Roman" w:hAnsi="Times New Roman" w:cs="Times New Roman"/>
          <w:color w:val="auto"/>
          <w:sz w:val="21"/>
        </w:rPr>
        <w:t>9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поставщика.</w:t>
      </w:r>
    </w:p>
    <w:p w:rsidR="001615C7" w:rsidRPr="0052788A" w:rsidRDefault="00C26ADA">
      <w:pPr>
        <w:pStyle w:val="a4"/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3.</w:t>
      </w:r>
      <w:r w:rsidR="00BD53AD" w:rsidRPr="0052788A">
        <w:rPr>
          <w:rFonts w:ascii="Times New Roman" w:eastAsia="Times New Roman" w:hAnsi="Times New Roman" w:cs="Times New Roman"/>
          <w:color w:val="auto"/>
          <w:sz w:val="21"/>
        </w:rPr>
        <w:t>10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1615C7" w:rsidRPr="005A67BC" w:rsidRDefault="00C26AD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5A67BC">
        <w:rPr>
          <w:rFonts w:ascii="Times New Roman" w:eastAsia="Times New Roman" w:hAnsi="Times New Roman" w:cs="Times New Roman"/>
          <w:color w:val="auto"/>
          <w:sz w:val="21"/>
        </w:rPr>
        <w:t>3.1</w:t>
      </w:r>
      <w:r w:rsidR="00BD53AD" w:rsidRPr="005A67BC">
        <w:rPr>
          <w:rFonts w:ascii="Times New Roman" w:eastAsia="Times New Roman" w:hAnsi="Times New Roman" w:cs="Times New Roman"/>
          <w:color w:val="auto"/>
          <w:sz w:val="21"/>
        </w:rPr>
        <w:t>1</w:t>
      </w:r>
      <w:r w:rsidRPr="005A67BC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>Конверт содержит 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 "</w:t>
      </w:r>
      <w:r w:rsidR="005A67BC"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>З</w:t>
      </w:r>
      <w:r w:rsidR="00084DF1"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>акуп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медицинских изделий</w:t>
      </w:r>
      <w:r w:rsidR="00084DF1"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способом проведения тендера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>" и "Не вскрывать до 1</w:t>
      </w:r>
      <w:r w:rsidR="00542F2D">
        <w:rPr>
          <w:rFonts w:ascii="Times New Roman" w:eastAsia="Times New Roman" w:hAnsi="Times New Roman" w:cs="Times New Roman"/>
          <w:color w:val="auto"/>
          <w:sz w:val="21"/>
          <w:highlight w:val="yellow"/>
        </w:rPr>
        <w:t>6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часов </w:t>
      </w:r>
      <w:r w:rsidR="00542F2D">
        <w:rPr>
          <w:rFonts w:ascii="Times New Roman" w:eastAsia="Times New Roman" w:hAnsi="Times New Roman" w:cs="Times New Roman"/>
          <w:color w:val="auto"/>
          <w:sz w:val="21"/>
          <w:highlight w:val="yellow"/>
        </w:rPr>
        <w:t>0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0 минут </w:t>
      </w:r>
      <w:r w:rsidR="00DF1DD8">
        <w:rPr>
          <w:rFonts w:ascii="Times New Roman" w:eastAsia="Times New Roman" w:hAnsi="Times New Roman" w:cs="Times New Roman"/>
          <w:color w:val="auto"/>
          <w:sz w:val="21"/>
          <w:highlight w:val="yellow"/>
        </w:rPr>
        <w:t>1</w:t>
      </w:r>
      <w:r w:rsidR="0044573D">
        <w:rPr>
          <w:rFonts w:ascii="Times New Roman" w:eastAsia="Times New Roman" w:hAnsi="Times New Roman" w:cs="Times New Roman"/>
          <w:color w:val="auto"/>
          <w:sz w:val="21"/>
          <w:highlight w:val="yellow"/>
        </w:rPr>
        <w:t>2</w:t>
      </w:r>
      <w:r w:rsidR="001C7DD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июля</w:t>
      </w:r>
      <w:r w:rsidR="00DF1DD8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202</w:t>
      </w:r>
      <w:r w:rsidR="001C7DD6">
        <w:rPr>
          <w:rFonts w:ascii="Times New Roman" w:eastAsia="Times New Roman" w:hAnsi="Times New Roman" w:cs="Times New Roman"/>
          <w:color w:val="auto"/>
          <w:sz w:val="21"/>
          <w:highlight w:val="yellow"/>
        </w:rPr>
        <w:t>3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года".</w:t>
      </w:r>
      <w:r w:rsidRPr="005A67BC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</w:p>
    <w:p w:rsidR="001615C7" w:rsidRPr="005A67BC" w:rsidRDefault="00C26ADA">
      <w:pPr>
        <w:spacing w:before="280"/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A67BC">
        <w:rPr>
          <w:rFonts w:ascii="Times New Roman" w:eastAsia="Times New Roman" w:hAnsi="Times New Roman" w:cs="Times New Roman"/>
          <w:b/>
          <w:color w:val="auto"/>
          <w:sz w:val="21"/>
        </w:rPr>
        <w:t>4. Порядок представления заявки на участие в тендере</w:t>
      </w:r>
    </w:p>
    <w:p w:rsidR="001615C7" w:rsidRPr="005A67BC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A67BC">
        <w:rPr>
          <w:rFonts w:ascii="Times New Roman" w:eastAsia="Times New Roman" w:hAnsi="Times New Roman" w:cs="Times New Roman"/>
          <w:color w:val="auto"/>
          <w:sz w:val="21"/>
        </w:rPr>
        <w:t xml:space="preserve">4.1 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>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адресу:</w:t>
      </w:r>
      <w:r w:rsidR="00DF1DD8">
        <w:rPr>
          <w:rFonts w:ascii="Times New Roman" w:eastAsia="Times New Roman" w:hAnsi="Times New Roman" w:cs="Times New Roman"/>
          <w:color w:val="auto"/>
          <w:sz w:val="21"/>
          <w:highlight w:val="yellow"/>
        </w:rPr>
        <w:t>111700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</w:t>
      </w:r>
      <w:r w:rsidR="00DF1DD8">
        <w:rPr>
          <w:color w:val="2D4359"/>
        </w:rPr>
        <w:t xml:space="preserve">области </w:t>
      </w:r>
      <w:proofErr w:type="spellStart"/>
      <w:r w:rsidR="00DF1DD8">
        <w:rPr>
          <w:color w:val="2D4359"/>
        </w:rPr>
        <w:t>Костанайская</w:t>
      </w:r>
      <w:proofErr w:type="spellEnd"/>
      <w:r w:rsidR="00DF1DD8">
        <w:rPr>
          <w:color w:val="2D4359"/>
        </w:rPr>
        <w:t xml:space="preserve"> область, район </w:t>
      </w:r>
      <w:proofErr w:type="spellStart"/>
      <w:r w:rsidR="00DF1DD8">
        <w:rPr>
          <w:color w:val="2D4359"/>
        </w:rPr>
        <w:t>Майлина</w:t>
      </w:r>
      <w:proofErr w:type="spellEnd"/>
      <w:r w:rsidR="00DF1DD8">
        <w:rPr>
          <w:color w:val="2D4359"/>
        </w:rPr>
        <w:t xml:space="preserve"> село  </w:t>
      </w:r>
      <w:proofErr w:type="spellStart"/>
      <w:r w:rsidR="00DF1DD8">
        <w:rPr>
          <w:color w:val="2D4359"/>
        </w:rPr>
        <w:t>Айет</w:t>
      </w:r>
      <w:proofErr w:type="spellEnd"/>
      <w:r w:rsidR="00DF1DD8">
        <w:rPr>
          <w:color w:val="2D4359"/>
        </w:rPr>
        <w:t xml:space="preserve"> ул. </w:t>
      </w:r>
      <w:proofErr w:type="spellStart"/>
      <w:r w:rsidR="00DF1DD8">
        <w:rPr>
          <w:color w:val="2D4359"/>
        </w:rPr>
        <w:t>Е.Омирзакова</w:t>
      </w:r>
      <w:proofErr w:type="spellEnd"/>
      <w:r w:rsidR="00DF1DD8">
        <w:rPr>
          <w:color w:val="2D4359"/>
        </w:rPr>
        <w:t xml:space="preserve"> 2. ИИКKZ606010221000017631 , БИК HSВKKZKX , РНН 391300001452 АО «Народный банк Казахстана</w:t>
      </w:r>
      <w:r w:rsidR="00DF1DD8"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лицо ответственное за прием и регистрацию заявок на участие в тендере </w:t>
      </w:r>
      <w:proofErr w:type="gramStart"/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>–</w:t>
      </w:r>
      <w:r w:rsidR="00DF1DD8">
        <w:rPr>
          <w:rFonts w:ascii="Times New Roman" w:eastAsia="Times New Roman" w:hAnsi="Times New Roman" w:cs="Times New Roman"/>
          <w:color w:val="auto"/>
          <w:sz w:val="21"/>
          <w:highlight w:val="yellow"/>
        </w:rPr>
        <w:t>С</w:t>
      </w:r>
      <w:proofErr w:type="gramEnd"/>
      <w:r w:rsidR="00DF1DD8">
        <w:rPr>
          <w:rFonts w:ascii="Times New Roman" w:eastAsia="Times New Roman" w:hAnsi="Times New Roman" w:cs="Times New Roman"/>
          <w:color w:val="auto"/>
          <w:sz w:val="21"/>
          <w:highlight w:val="yellow"/>
        </w:rPr>
        <w:t>мирнова Татьяна Николаевна.</w:t>
      </w:r>
      <w:r w:rsidR="007B2528"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в срок до </w:t>
      </w:r>
      <w:r w:rsidR="005A67BC"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>1</w:t>
      </w:r>
      <w:r w:rsidR="00147616">
        <w:rPr>
          <w:rFonts w:ascii="Times New Roman" w:eastAsia="Times New Roman" w:hAnsi="Times New Roman" w:cs="Times New Roman"/>
          <w:color w:val="auto"/>
          <w:sz w:val="21"/>
          <w:highlight w:val="yellow"/>
        </w:rPr>
        <w:t>5</w:t>
      </w:r>
      <w:r w:rsidR="007B2528"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часов, </w:t>
      </w:r>
      <w:r w:rsidR="00542F2D">
        <w:rPr>
          <w:rFonts w:ascii="Times New Roman" w:eastAsia="Times New Roman" w:hAnsi="Times New Roman" w:cs="Times New Roman"/>
          <w:color w:val="auto"/>
          <w:sz w:val="21"/>
          <w:highlight w:val="yellow"/>
        </w:rPr>
        <w:t>3</w:t>
      </w:r>
      <w:r w:rsidR="007B2528"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0 мин., </w:t>
      </w:r>
      <w:r w:rsidR="0044573D">
        <w:rPr>
          <w:rFonts w:ascii="Times New Roman" w:eastAsia="Times New Roman" w:hAnsi="Times New Roman" w:cs="Times New Roman"/>
          <w:color w:val="auto"/>
          <w:sz w:val="21"/>
          <w:highlight w:val="yellow"/>
        </w:rPr>
        <w:t>12</w:t>
      </w:r>
      <w:r w:rsidR="001C7DD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июля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202</w:t>
      </w:r>
      <w:r w:rsidR="001C7DD6">
        <w:rPr>
          <w:rFonts w:ascii="Times New Roman" w:eastAsia="Times New Roman" w:hAnsi="Times New Roman" w:cs="Times New Roman"/>
          <w:color w:val="auto"/>
          <w:sz w:val="21"/>
          <w:highlight w:val="yellow"/>
        </w:rPr>
        <w:t>3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года  включительно</w:t>
      </w:r>
      <w:r w:rsidR="00DA2035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в кабинет 34 (второй этаж)</w:t>
      </w:r>
      <w:r w:rsidRPr="005A67BC">
        <w:rPr>
          <w:rFonts w:ascii="Times New Roman" w:eastAsia="Times New Roman" w:hAnsi="Times New Roman" w:cs="Times New Roman"/>
          <w:color w:val="auto"/>
          <w:sz w:val="21"/>
          <w:highlight w:val="yellow"/>
        </w:rPr>
        <w:t>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4.2</w:t>
      </w:r>
      <w:proofErr w:type="gramStart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В</w:t>
      </w:r>
      <w:proofErr w:type="gramEnd"/>
      <w:r w:rsidRPr="0052788A">
        <w:rPr>
          <w:rFonts w:ascii="Times New Roman" w:eastAsia="Times New Roman" w:hAnsi="Times New Roman" w:cs="Times New Roman"/>
          <w:color w:val="auto"/>
          <w:sz w:val="21"/>
        </w:rPr>
        <w:t>се тендерные заявки, полученные секретарем тендерной комиссии после истечения окончательного срока представления тендерных заявок,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 При этом отмечается время представления тендерной заявки в журнале регистрации заявок.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4.3 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тендере.</w:t>
      </w:r>
    </w:p>
    <w:p w:rsidR="001615C7" w:rsidRPr="0052788A" w:rsidRDefault="00C26ADA">
      <w:pPr>
        <w:spacing w:before="280"/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5. Изменение тендерных заявок и их отзыв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5.1 Потенциальный поставщик при необходимости отзывает заявку в письменной форме до истечения окончательного срока их приема. При этом он имеет право на возврат гарантийного обеспечения своей тендерной заявки.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5.2 Уведомление потенциального поставщика об отзыве тендерной заявки должно быть направлено организатору тендера в письменной форме, но не позднее окончательного срока представления тендерных заявок.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5.3 Не допускается внесение изменений в тендерные заявки и их обеспечения после истечения срока представления тендерных заявок.</w:t>
      </w:r>
    </w:p>
    <w:p w:rsidR="001615C7" w:rsidRPr="0052788A" w:rsidRDefault="001615C7">
      <w:pPr>
        <w:ind w:firstLine="540"/>
        <w:jc w:val="both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6. Гарантийное обеспечение тендерной заявки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6.1 Потенциальный поставщик при представлении тендерной заявки одновременно вносит гарантийное обеспечение в размере одного процента от суммы, выделенной для закупа товаров по лоту, предложенному в его тендерной заявке.</w:t>
      </w:r>
    </w:p>
    <w:p w:rsidR="001615C7" w:rsidRPr="0052788A" w:rsidRDefault="00C26AD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6.2 Гарантийное обеспечение тендерной заявки представля</w:t>
      </w:r>
      <w:r w:rsidR="007B2528" w:rsidRPr="0052788A">
        <w:rPr>
          <w:rFonts w:ascii="Times New Roman" w:eastAsia="Times New Roman" w:hAnsi="Times New Roman" w:cs="Times New Roman"/>
          <w:color w:val="auto"/>
          <w:sz w:val="21"/>
        </w:rPr>
        <w:t>е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>тся в виде:</w:t>
      </w:r>
    </w:p>
    <w:p w:rsidR="005A67BC" w:rsidRPr="005A67BC" w:rsidRDefault="00C26ADA" w:rsidP="005A67BC">
      <w:pPr>
        <w:ind w:firstLine="340"/>
        <w:jc w:val="both"/>
        <w:rPr>
          <w:rFonts w:ascii="Times New Roman" w:eastAsia="Times New Roman" w:hAnsi="Times New Roman" w:cs="Times New Roman"/>
          <w:b/>
          <w:color w:val="auto"/>
          <w:sz w:val="21"/>
          <w:highlight w:val="yellow"/>
        </w:rPr>
      </w:pPr>
      <w:r w:rsidRPr="00CC5B11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1) гарантийного денежного взноса, который вносится на банковский счет организатора закупа по </w:t>
      </w:r>
      <w:r w:rsidRPr="00CC5B11">
        <w:rPr>
          <w:rFonts w:ascii="Times New Roman" w:eastAsia="Times New Roman" w:hAnsi="Times New Roman" w:cs="Times New Roman"/>
          <w:color w:val="auto"/>
          <w:sz w:val="21"/>
          <w:highlight w:val="yellow"/>
        </w:rPr>
        <w:lastRenderedPageBreak/>
        <w:t xml:space="preserve">следующим реквизитам: </w:t>
      </w:r>
      <w:r w:rsidR="00DF1DD8">
        <w:rPr>
          <w:color w:val="2D4359"/>
        </w:rPr>
        <w:t xml:space="preserve"> ИИКKZ606010221000017631 , БИК HS</w:t>
      </w:r>
      <w:proofErr w:type="gramStart"/>
      <w:r w:rsidR="00DF1DD8">
        <w:rPr>
          <w:color w:val="2D4359"/>
        </w:rPr>
        <w:t>В</w:t>
      </w:r>
      <w:proofErr w:type="gramEnd"/>
      <w:r w:rsidR="00DF1DD8">
        <w:rPr>
          <w:color w:val="2D4359"/>
        </w:rPr>
        <w:t>KKZKX , РНН 391300001452 АО «Народный банк Казахстана</w:t>
      </w:r>
    </w:p>
    <w:p w:rsidR="001615C7" w:rsidRPr="0052788A" w:rsidRDefault="00C26ADA" w:rsidP="005A67BC">
      <w:pPr>
        <w:ind w:firstLine="34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банковской гарантии согласно</w:t>
      </w: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 xml:space="preserve"> </w:t>
      </w:r>
      <w:r w:rsidRPr="0052788A">
        <w:rPr>
          <w:rFonts w:ascii="Times New Roman" w:eastAsia="Times New Roman" w:hAnsi="Times New Roman" w:cs="Times New Roman"/>
          <w:b/>
          <w:i/>
          <w:color w:val="auto"/>
          <w:sz w:val="21"/>
        </w:rPr>
        <w:t>приложению 6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к тендерной документации.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6.3 Срок действия гарантийного обеспечения тендерной заявки должен быть не менее срока действия тендерной заявки.</w:t>
      </w:r>
    </w:p>
    <w:p w:rsidR="001615C7" w:rsidRPr="0052788A" w:rsidRDefault="00C26AD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6.4 Гарантийное обеспечение возвращается потенциальному поставщику в течение пяти рабочих дней в случаях:</w:t>
      </w:r>
    </w:p>
    <w:p w:rsidR="001615C7" w:rsidRPr="0052788A" w:rsidRDefault="00C26ADA">
      <w:pPr>
        <w:ind w:left="85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1) отзыва тендерной заявки потенциальным поставщиком до истечения окончательного срока представления тендерных заявок;</w:t>
      </w:r>
    </w:p>
    <w:p w:rsidR="001615C7" w:rsidRPr="0052788A" w:rsidRDefault="00C26ADA">
      <w:pPr>
        <w:ind w:left="85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отклонения тендерной заявки по основанию несоответствия положениям тендерной документации;</w:t>
      </w:r>
    </w:p>
    <w:p w:rsidR="001615C7" w:rsidRPr="0052788A" w:rsidRDefault="00C26ADA">
      <w:pPr>
        <w:ind w:left="85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3) при признании победителем тендера другого потенциального поставщика;</w:t>
      </w:r>
    </w:p>
    <w:p w:rsidR="001615C7" w:rsidRPr="0052788A" w:rsidRDefault="00C26ADA">
      <w:pPr>
        <w:ind w:left="85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4) прекращения процедур закупки без определения победителя тендера;</w:t>
      </w:r>
    </w:p>
    <w:p w:rsidR="001615C7" w:rsidRPr="0052788A" w:rsidRDefault="00C26ADA">
      <w:pPr>
        <w:ind w:left="85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5) вступления в силу договора о закупе и внесения победителем тендера обеспечения исполнения договора о закупе, предусмотренного тендерной документацией.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6.5 Гарантийное обеспечение тендерной заявки не возвращается потенциальному поставщику, представившему тендерную заявку и ее обеспечение в случаях, если потенциальный поставщик:</w:t>
      </w:r>
    </w:p>
    <w:p w:rsidR="001615C7" w:rsidRPr="0052788A" w:rsidRDefault="00C26ADA">
      <w:pPr>
        <w:ind w:left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1) отозвал или изменил тендерную заявку после истечения окончательного срока представления тендерной заявки;</w:t>
      </w:r>
    </w:p>
    <w:p w:rsidR="001615C7" w:rsidRPr="0052788A" w:rsidRDefault="00C26ADA">
      <w:pPr>
        <w:ind w:left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победитель уклонился от заключения договора закупа после признания победителем тендера;</w:t>
      </w:r>
    </w:p>
    <w:p w:rsidR="001615C7" w:rsidRPr="0052788A" w:rsidRDefault="00C26ADA">
      <w:pPr>
        <w:ind w:left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3) признан победителем и не внес либо несвоевременно внес гарантийное обеспечение договора закупа.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7. Квалификационные требования, предъявляемые к потенциальному поставщику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7.1 К потенциальным поставщикам товаров предъявляются следующие квалификационные требования:</w:t>
      </w:r>
    </w:p>
    <w:p w:rsidR="001615C7" w:rsidRPr="0052788A" w:rsidRDefault="00C26ADA">
      <w:pPr>
        <w:pStyle w:val="a4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bookmarkStart w:id="6" w:name="z112"/>
      <w:bookmarkEnd w:id="6"/>
      <w:r w:rsidRPr="0052788A">
        <w:rPr>
          <w:rFonts w:ascii="Times New Roman" w:eastAsia="Times New Roman" w:hAnsi="Times New Roman" w:cs="Times New Roman"/>
          <w:color w:val="auto"/>
          <w:sz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1615C7" w:rsidRPr="0052788A" w:rsidRDefault="00C26ADA">
      <w:pPr>
        <w:pStyle w:val="a4"/>
        <w:widowControl/>
        <w:spacing w:after="0" w:line="240" w:lineRule="auto"/>
        <w:ind w:firstLine="85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правоспособность на осуществление соответствующей фармацевтической деятельности;</w:t>
      </w:r>
    </w:p>
    <w:p w:rsidR="001615C7" w:rsidRPr="0052788A" w:rsidRDefault="00C26ADA">
      <w:pPr>
        <w:pStyle w:val="a4"/>
        <w:widowControl/>
        <w:spacing w:after="0" w:line="240" w:lineRule="auto"/>
        <w:ind w:firstLine="85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1615C7" w:rsidRPr="0052788A" w:rsidRDefault="00C26ADA">
      <w:pPr>
        <w:pStyle w:val="a4"/>
        <w:widowControl/>
        <w:spacing w:after="0" w:line="240" w:lineRule="auto"/>
        <w:ind w:firstLine="85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1615C7" w:rsidRPr="0052788A" w:rsidRDefault="00C26ADA">
      <w:pPr>
        <w:pStyle w:val="a4"/>
        <w:widowControl/>
        <w:spacing w:after="0" w:line="240" w:lineRule="auto"/>
        <w:ind w:firstLine="85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5) не подлежит процедуре банкротства либо ликвидации.</w:t>
      </w:r>
    </w:p>
    <w:p w:rsidR="001615C7" w:rsidRPr="0052788A" w:rsidRDefault="00C26ADA">
      <w:pPr>
        <w:pStyle w:val="a4"/>
        <w:widowControl/>
        <w:spacing w:after="0" w:line="240" w:lineRule="auto"/>
        <w:ind w:firstLine="85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Требования настоящего пункта не применяются при осуществлении закупа у иностранных товаропроизводителей, международных фармацевтических организаций и через международные организации, учрежденные Организацией Объединенных Наций.</w:t>
      </w:r>
    </w:p>
    <w:p w:rsidR="001615C7" w:rsidRPr="0052788A" w:rsidRDefault="001615C7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</w:p>
    <w:p w:rsidR="001615C7" w:rsidRPr="0052788A" w:rsidRDefault="001615C7">
      <w:pPr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300"/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8. Требования  к  закупаемым  медицинским  изделиям</w:t>
      </w:r>
    </w:p>
    <w:p w:rsidR="001615C7" w:rsidRPr="0052788A" w:rsidRDefault="001615C7">
      <w:pPr>
        <w:ind w:firstLine="300"/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68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8.1 </w:t>
      </w:r>
      <w:bookmarkStart w:id="7" w:name="z125"/>
      <w:bookmarkEnd w:id="7"/>
      <w:r w:rsidRPr="0052788A">
        <w:rPr>
          <w:rFonts w:ascii="Times New Roman" w:eastAsia="Times New Roman" w:hAnsi="Times New Roman" w:cs="Times New Roman"/>
          <w:color w:val="auto"/>
          <w:sz w:val="21"/>
        </w:rPr>
        <w:t>К закупаемым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52788A">
        <w:rPr>
          <w:rFonts w:ascii="Times New Roman" w:eastAsia="Times New Roman" w:hAnsi="Times New Roman" w:cs="Times New Roman"/>
          <w:color w:val="auto"/>
          <w:sz w:val="21"/>
        </w:rPr>
        <w:t>орфанных</w:t>
      </w:r>
      <w:proofErr w:type="spellEnd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препаратов, включенных в перечень </w:t>
      </w:r>
      <w:proofErr w:type="spellStart"/>
      <w:r w:rsidRPr="0052788A">
        <w:rPr>
          <w:rFonts w:ascii="Times New Roman" w:eastAsia="Times New Roman" w:hAnsi="Times New Roman" w:cs="Times New Roman"/>
          <w:color w:val="auto"/>
          <w:sz w:val="21"/>
        </w:rPr>
        <w:t>орфанных</w:t>
      </w:r>
      <w:proofErr w:type="spellEnd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2) </w:t>
      </w:r>
      <w:proofErr w:type="spellStart"/>
      <w:r w:rsidRPr="0052788A">
        <w:rPr>
          <w:rFonts w:ascii="Times New Roman" w:eastAsia="Times New Roman" w:hAnsi="Times New Roman" w:cs="Times New Roman"/>
          <w:color w:val="auto"/>
          <w:sz w:val="21"/>
        </w:rPr>
        <w:t>непревышение</w:t>
      </w:r>
      <w:proofErr w:type="spellEnd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lastRenderedPageBreak/>
        <w:t>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4)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5) срок годности лекарственных средств и медицинских изделий на дату поставки поставщиком заказчику составляет: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1615C7" w:rsidRPr="0052788A" w:rsidRDefault="00C26ADA">
      <w:pPr>
        <w:jc w:val="center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9. Вскрытие тендерной комиссией конвертов с заявками на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br/>
      </w: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участие в тендере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9.1. 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534676" w:rsidRDefault="00C26ADA">
      <w:pPr>
        <w:ind w:firstLine="567"/>
        <w:jc w:val="both"/>
        <w:rPr>
          <w:color w:val="2D4359"/>
        </w:rPr>
      </w:pPr>
      <w:r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9.2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</w:t>
      </w:r>
      <w:r w:rsidR="005A67BC"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>1</w:t>
      </w:r>
      <w:r w:rsidR="004D1EB1">
        <w:rPr>
          <w:rFonts w:ascii="Times New Roman" w:eastAsia="Times New Roman" w:hAnsi="Times New Roman" w:cs="Times New Roman"/>
          <w:color w:val="auto"/>
          <w:sz w:val="21"/>
          <w:highlight w:val="yellow"/>
        </w:rPr>
        <w:t>6</w:t>
      </w:r>
      <w:r w:rsidR="005A67BC"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>.</w:t>
      </w:r>
      <w:r w:rsidR="004D1EB1">
        <w:rPr>
          <w:rFonts w:ascii="Times New Roman" w:eastAsia="Times New Roman" w:hAnsi="Times New Roman" w:cs="Times New Roman"/>
          <w:color w:val="auto"/>
          <w:sz w:val="21"/>
          <w:highlight w:val="yellow"/>
        </w:rPr>
        <w:t>0</w:t>
      </w:r>
      <w:r w:rsidR="005A67BC"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>0</w:t>
      </w:r>
      <w:r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часов</w:t>
      </w:r>
      <w:r w:rsidR="007B2528"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, </w:t>
      </w:r>
      <w:r w:rsidR="0044573D">
        <w:rPr>
          <w:rFonts w:ascii="Times New Roman" w:eastAsia="Times New Roman" w:hAnsi="Times New Roman" w:cs="Times New Roman"/>
          <w:color w:val="auto"/>
          <w:sz w:val="21"/>
          <w:highlight w:val="yellow"/>
        </w:rPr>
        <w:t>12</w:t>
      </w:r>
      <w:r w:rsidR="001C7DD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июля</w:t>
      </w:r>
      <w:r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202</w:t>
      </w:r>
      <w:r w:rsidR="001C7DD6">
        <w:rPr>
          <w:rFonts w:ascii="Times New Roman" w:eastAsia="Times New Roman" w:hAnsi="Times New Roman" w:cs="Times New Roman"/>
          <w:color w:val="auto"/>
          <w:sz w:val="21"/>
          <w:highlight w:val="yellow"/>
        </w:rPr>
        <w:t>3</w:t>
      </w:r>
      <w:r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года по адресу: </w:t>
      </w:r>
      <w:r w:rsidR="00534676">
        <w:rPr>
          <w:color w:val="2D4359"/>
        </w:rPr>
        <w:t xml:space="preserve">области </w:t>
      </w:r>
      <w:proofErr w:type="spellStart"/>
      <w:r w:rsidR="00534676">
        <w:rPr>
          <w:color w:val="2D4359"/>
        </w:rPr>
        <w:t>Костанайская</w:t>
      </w:r>
      <w:proofErr w:type="spellEnd"/>
      <w:r w:rsidR="00534676">
        <w:rPr>
          <w:color w:val="2D4359"/>
        </w:rPr>
        <w:t xml:space="preserve"> область, район </w:t>
      </w:r>
      <w:proofErr w:type="spellStart"/>
      <w:r w:rsidR="00534676">
        <w:rPr>
          <w:color w:val="2D4359"/>
        </w:rPr>
        <w:t>Майлина</w:t>
      </w:r>
      <w:proofErr w:type="spellEnd"/>
      <w:r w:rsidR="00534676">
        <w:rPr>
          <w:color w:val="2D4359"/>
        </w:rPr>
        <w:t xml:space="preserve"> село  </w:t>
      </w:r>
      <w:proofErr w:type="spellStart"/>
      <w:r w:rsidR="00534676">
        <w:rPr>
          <w:color w:val="2D4359"/>
        </w:rPr>
        <w:t>Айет</w:t>
      </w:r>
      <w:proofErr w:type="spellEnd"/>
      <w:r w:rsidR="00534676">
        <w:rPr>
          <w:color w:val="2D4359"/>
        </w:rPr>
        <w:t xml:space="preserve"> ул. </w:t>
      </w:r>
      <w:proofErr w:type="spellStart"/>
      <w:r w:rsidR="00534676">
        <w:rPr>
          <w:color w:val="2D4359"/>
        </w:rPr>
        <w:t>Е.Омирзакова</w:t>
      </w:r>
      <w:proofErr w:type="spellEnd"/>
      <w:r w:rsidR="00534676">
        <w:rPr>
          <w:color w:val="2D4359"/>
        </w:rPr>
        <w:t xml:space="preserve"> 2. В кабинете главного врача.</w:t>
      </w:r>
    </w:p>
    <w:p w:rsidR="001615C7" w:rsidRPr="0052788A" w:rsidRDefault="00C26AD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государственных закупок и настоящей тендерной документацией.</w:t>
      </w:r>
    </w:p>
    <w:p w:rsidR="001615C7" w:rsidRPr="0052788A" w:rsidRDefault="00C26AD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В случае если на тендер (лот) представлена только одна заявка, то данная заявка на участие в тендере также вскрывается.</w:t>
      </w:r>
    </w:p>
    <w:p w:rsidR="00534676" w:rsidRDefault="00C26ADA" w:rsidP="00FF40C6">
      <w:pPr>
        <w:ind w:firstLine="567"/>
        <w:jc w:val="both"/>
        <w:rPr>
          <w:color w:val="2D4359"/>
        </w:rPr>
      </w:pPr>
      <w:r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9.3. </w:t>
      </w:r>
      <w:proofErr w:type="gramStart"/>
      <w:r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>Присутствующие на процедуре вскрытия конвертов с заявками на участие в тендере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</w:t>
      </w:r>
      <w:r w:rsidR="007B2528"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тавщиков до </w:t>
      </w:r>
      <w:r w:rsidR="00FF40C6"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>1</w:t>
      </w:r>
      <w:r w:rsidR="004D1EB1">
        <w:rPr>
          <w:rFonts w:ascii="Times New Roman" w:eastAsia="Times New Roman" w:hAnsi="Times New Roman" w:cs="Times New Roman"/>
          <w:color w:val="auto"/>
          <w:sz w:val="21"/>
          <w:highlight w:val="yellow"/>
        </w:rPr>
        <w:t>6</w:t>
      </w:r>
      <w:r w:rsidR="007B2528"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часов, </w:t>
      </w:r>
      <w:r w:rsidR="004D1EB1">
        <w:rPr>
          <w:rFonts w:ascii="Times New Roman" w:eastAsia="Times New Roman" w:hAnsi="Times New Roman" w:cs="Times New Roman"/>
          <w:color w:val="auto"/>
          <w:sz w:val="21"/>
          <w:highlight w:val="yellow"/>
        </w:rPr>
        <w:t>0</w:t>
      </w:r>
      <w:r w:rsidR="007B2528"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0 мин., </w:t>
      </w:r>
      <w:r w:rsidR="0044573D">
        <w:rPr>
          <w:rFonts w:ascii="Times New Roman" w:eastAsia="Times New Roman" w:hAnsi="Times New Roman" w:cs="Times New Roman"/>
          <w:color w:val="auto"/>
          <w:sz w:val="21"/>
          <w:highlight w:val="yellow"/>
        </w:rPr>
        <w:t>12</w:t>
      </w:r>
      <w:r w:rsidR="001C7DD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июля</w:t>
      </w:r>
      <w:r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202</w:t>
      </w:r>
      <w:r w:rsidR="001C7DD6">
        <w:rPr>
          <w:rFonts w:ascii="Times New Roman" w:eastAsia="Times New Roman" w:hAnsi="Times New Roman" w:cs="Times New Roman"/>
          <w:color w:val="auto"/>
          <w:sz w:val="21"/>
          <w:highlight w:val="yellow"/>
        </w:rPr>
        <w:t>3</w:t>
      </w:r>
      <w:r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года по адресу:</w:t>
      </w:r>
      <w:r w:rsidR="00534676" w:rsidRPr="00534676">
        <w:rPr>
          <w:color w:val="2D4359"/>
        </w:rPr>
        <w:t xml:space="preserve"> </w:t>
      </w:r>
      <w:r w:rsidR="00534676">
        <w:rPr>
          <w:color w:val="2D4359"/>
        </w:rPr>
        <w:t xml:space="preserve">области </w:t>
      </w:r>
      <w:proofErr w:type="spellStart"/>
      <w:r w:rsidR="00534676">
        <w:rPr>
          <w:color w:val="2D4359"/>
        </w:rPr>
        <w:t>Костанайская</w:t>
      </w:r>
      <w:proofErr w:type="spellEnd"/>
      <w:r w:rsidR="00534676">
        <w:rPr>
          <w:color w:val="2D4359"/>
        </w:rPr>
        <w:t xml:space="preserve"> область, район </w:t>
      </w:r>
      <w:proofErr w:type="spellStart"/>
      <w:r w:rsidR="00534676">
        <w:rPr>
          <w:color w:val="2D4359"/>
        </w:rPr>
        <w:t>Майлина</w:t>
      </w:r>
      <w:proofErr w:type="spellEnd"/>
      <w:r w:rsidR="00534676">
        <w:rPr>
          <w:color w:val="2D4359"/>
        </w:rPr>
        <w:t xml:space="preserve"> село  </w:t>
      </w:r>
      <w:proofErr w:type="spellStart"/>
      <w:r w:rsidR="00534676">
        <w:rPr>
          <w:color w:val="2D4359"/>
        </w:rPr>
        <w:t>Айет</w:t>
      </w:r>
      <w:proofErr w:type="spellEnd"/>
      <w:r w:rsidR="00534676">
        <w:rPr>
          <w:color w:val="2D4359"/>
        </w:rPr>
        <w:t xml:space="preserve"> ул. </w:t>
      </w:r>
      <w:proofErr w:type="spellStart"/>
      <w:r w:rsidR="00534676">
        <w:rPr>
          <w:color w:val="2D4359"/>
        </w:rPr>
        <w:t>Е.Омирзакова</w:t>
      </w:r>
      <w:proofErr w:type="spellEnd"/>
      <w:r w:rsidR="00534676">
        <w:rPr>
          <w:color w:val="2D4359"/>
        </w:rPr>
        <w:t xml:space="preserve"> 2.</w:t>
      </w:r>
      <w:proofErr w:type="gramEnd"/>
      <w:r w:rsidR="00534676">
        <w:rPr>
          <w:color w:val="2D4359"/>
        </w:rPr>
        <w:t xml:space="preserve"> </w:t>
      </w:r>
      <w:proofErr w:type="gramStart"/>
      <w:r w:rsidR="00534676">
        <w:rPr>
          <w:color w:val="2D4359"/>
        </w:rPr>
        <w:t>В</w:t>
      </w:r>
      <w:proofErr w:type="gramEnd"/>
      <w:r w:rsidR="00534676">
        <w:rPr>
          <w:color w:val="2D4359"/>
        </w:rPr>
        <w:t>KKZKX кабинет 34.</w:t>
      </w:r>
    </w:p>
    <w:p w:rsidR="001615C7" w:rsidRPr="0052788A" w:rsidRDefault="00C26ADA" w:rsidP="00FF40C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 xml:space="preserve"> 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>9.4. Не допускается вмешательство потенциальных поставщиков или их уполномоченных представителей, присутствующих на заседании тендерной комиссии по вскрытию конвертов с заявками на участие в тендере, в деятельность тендерной комиссии, секретаря тендерной комиссии.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9.5 При вскрытии конвертов с тендерными заявками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1615C7" w:rsidRPr="0052788A" w:rsidRDefault="001615C7">
      <w:pPr>
        <w:ind w:firstLine="540"/>
        <w:jc w:val="both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10. Оценка и сопоставление тендерных заявок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10.1 Тендерная комиссия отклоняет тендерную заявку в целом или по лоту в случаях:</w:t>
      </w:r>
    </w:p>
    <w:p w:rsidR="001615C7" w:rsidRPr="00EA47D9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>1) непредставления гарантийного обеспечения тендерной заявки в соответствии с требованиями тендерной документации;</w:t>
      </w:r>
    </w:p>
    <w:p w:rsidR="001615C7" w:rsidRPr="00EA47D9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>2) непредставления справки государственной регистрации (перерегистрации) юридического лица или справки об учетной регистрации (перерегистрации) филиала (представительства;</w:t>
      </w:r>
    </w:p>
    <w:p w:rsidR="001615C7" w:rsidRPr="00EA47D9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</w:p>
    <w:p w:rsidR="001615C7" w:rsidRPr="00EA47D9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1615C7" w:rsidRPr="00EA47D9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>5) непредставления копий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 </w:t>
      </w:r>
      <w:hyperlink r:id="rId9" w:anchor="z1" w:history="1">
        <w:r w:rsidRPr="00EA47D9">
          <w:rPr>
            <w:rFonts w:ascii="Times New Roman" w:eastAsia="Times New Roman" w:hAnsi="Times New Roman" w:cs="Times New Roman"/>
            <w:color w:val="auto"/>
            <w:sz w:val="21"/>
          </w:rPr>
          <w:t>Законом</w:t>
        </w:r>
      </w:hyperlink>
      <w:r w:rsidRPr="00EA47D9">
        <w:rPr>
          <w:rFonts w:ascii="Times New Roman" w:eastAsia="Times New Roman" w:hAnsi="Times New Roman" w:cs="Times New Roman"/>
          <w:color w:val="auto"/>
          <w:sz w:val="21"/>
        </w:rPr>
        <w:t> "О разрешениях и уведомлениях", сведения о которых подтверждаются в информационных системах государственных органов, либо непредставления нотариально удостоверенных копий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10" w:anchor="z1" w:history="1">
        <w:r w:rsidRPr="00EA47D9">
          <w:rPr>
            <w:rFonts w:ascii="Times New Roman" w:eastAsia="Times New Roman" w:hAnsi="Times New Roman" w:cs="Times New Roman"/>
            <w:color w:val="auto"/>
            <w:sz w:val="21"/>
          </w:rPr>
          <w:t>Законом</w:t>
        </w:r>
      </w:hyperlink>
      <w:r w:rsidRPr="00EA47D9">
        <w:rPr>
          <w:rFonts w:ascii="Times New Roman" w:eastAsia="Times New Roman" w:hAnsi="Times New Roman" w:cs="Times New Roman"/>
          <w:color w:val="auto"/>
          <w:sz w:val="21"/>
        </w:rPr>
        <w:t> "О разрешениях и уведомлениях", в случае отсутствия сведений в информационных системах государственных органов;</w:t>
      </w:r>
    </w:p>
    <w:p w:rsidR="001615C7" w:rsidRPr="00EA47D9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lastRenderedPageBreak/>
        <w:t xml:space="preserve">6) непредставления сведений об отсутствии (наличии) задолженности, учет по которым ведется в органах государственных доходов, полученных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 </w:t>
      </w:r>
    </w:p>
    <w:p w:rsidR="001615C7" w:rsidRPr="00EA47D9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>7)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1615C7" w:rsidRPr="00EA47D9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 xml:space="preserve">8) непредставления технической спецификации в соответствии с требованиями </w:t>
      </w:r>
      <w:r w:rsidR="00377F85" w:rsidRPr="00EA47D9">
        <w:rPr>
          <w:rFonts w:ascii="Times New Roman" w:eastAsia="Times New Roman" w:hAnsi="Times New Roman" w:cs="Times New Roman"/>
          <w:color w:val="auto"/>
          <w:sz w:val="21"/>
        </w:rPr>
        <w:t>настоящей тендерной документации</w:t>
      </w:r>
      <w:r w:rsidRPr="00EA47D9">
        <w:rPr>
          <w:rFonts w:ascii="Times New Roman" w:eastAsia="Times New Roman" w:hAnsi="Times New Roman" w:cs="Times New Roman"/>
          <w:color w:val="auto"/>
          <w:sz w:val="21"/>
        </w:rPr>
        <w:t>;</w:t>
      </w:r>
    </w:p>
    <w:p w:rsidR="001615C7" w:rsidRPr="00EA47D9" w:rsidRDefault="00C26ADA">
      <w:pPr>
        <w:tabs>
          <w:tab w:val="left" w:pos="426"/>
        </w:tabs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>9) представления потенциальным поставщиком технической спецификации, не соответствующей требованиям тендерной документации и Правил;</w:t>
      </w:r>
    </w:p>
    <w:p w:rsidR="001615C7" w:rsidRPr="00EA47D9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>10) установления факта представления недостоверной информации по квалификационным требованиям и требованиям к товарам приобретаемых в рамках настоящих Правил;</w:t>
      </w:r>
    </w:p>
    <w:p w:rsidR="001615C7" w:rsidRPr="00EA47D9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>11) причастности к процедуре банкротства либо ликвидации;</w:t>
      </w:r>
    </w:p>
    <w:p w:rsidR="001615C7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</w:rPr>
        <w:t>12) непредставления документов, подтверждающих соответствие предлагаемых товаров, требованиям, предусмотренным главой 4 Правил;</w:t>
      </w:r>
    </w:p>
    <w:p w:rsidR="00EA47D9" w:rsidRPr="00EA47D9" w:rsidRDefault="00EA47D9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  <w:highlight w:val="yellow"/>
        </w:rPr>
      </w:pPr>
      <w:r w:rsidRPr="00EA47D9">
        <w:rPr>
          <w:rFonts w:ascii="Times New Roman" w:eastAsia="Times New Roman" w:hAnsi="Times New Roman" w:cs="Times New Roman"/>
          <w:color w:val="auto"/>
          <w:sz w:val="21"/>
          <w:highlight w:val="yellow"/>
        </w:rPr>
        <w:t>1</w:t>
      </w:r>
      <w:r>
        <w:rPr>
          <w:rFonts w:ascii="Times New Roman" w:eastAsia="Times New Roman" w:hAnsi="Times New Roman" w:cs="Times New Roman"/>
          <w:color w:val="auto"/>
          <w:sz w:val="21"/>
          <w:highlight w:val="yellow"/>
        </w:rPr>
        <w:t>3</w:t>
      </w:r>
      <w:r w:rsidRPr="00EA47D9">
        <w:rPr>
          <w:rFonts w:ascii="Times New Roman" w:eastAsia="Times New Roman" w:hAnsi="Times New Roman" w:cs="Times New Roman"/>
          <w:color w:val="auto"/>
          <w:sz w:val="21"/>
          <w:highlight w:val="yellow"/>
        </w:rPr>
        <w:t>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1615C7" w:rsidRPr="0052788A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</w:t>
      </w:r>
      <w:r w:rsidR="00EA47D9">
        <w:rPr>
          <w:rFonts w:ascii="Times New Roman" w:eastAsia="Times New Roman" w:hAnsi="Times New Roman" w:cs="Times New Roman"/>
          <w:color w:val="auto"/>
          <w:sz w:val="21"/>
        </w:rPr>
        <w:t>4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>) несоответствия требованиям пункта 16 Правил;</w:t>
      </w:r>
    </w:p>
    <w:p w:rsidR="001615C7" w:rsidRPr="0052788A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</w:t>
      </w:r>
      <w:r w:rsidR="00EA47D9">
        <w:rPr>
          <w:rFonts w:ascii="Times New Roman" w:eastAsia="Times New Roman" w:hAnsi="Times New Roman" w:cs="Times New Roman"/>
          <w:color w:val="auto"/>
          <w:sz w:val="21"/>
        </w:rPr>
        <w:t>5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) установленных </w:t>
      </w:r>
      <w:hyperlink r:id="rId11" w:anchor="z200" w:history="1">
        <w:r w:rsidRPr="0052788A">
          <w:rPr>
            <w:rFonts w:ascii="Times New Roman" w:eastAsia="Times New Roman" w:hAnsi="Times New Roman" w:cs="Times New Roman"/>
            <w:color w:val="auto"/>
            <w:sz w:val="21"/>
          </w:rPr>
          <w:t>пунктами 2</w:t>
        </w:r>
      </w:hyperlink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2, 29  Правил; </w:t>
      </w:r>
    </w:p>
    <w:p w:rsidR="001615C7" w:rsidRPr="0052788A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</w:t>
      </w:r>
      <w:r w:rsidR="00EA47D9">
        <w:rPr>
          <w:rFonts w:ascii="Times New Roman" w:eastAsia="Times New Roman" w:hAnsi="Times New Roman" w:cs="Times New Roman"/>
          <w:color w:val="auto"/>
          <w:sz w:val="21"/>
        </w:rPr>
        <w:t>6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>) если тендерная заявка имеет более короткий срок действия, чем указано в условиях в тендерной документации;</w:t>
      </w:r>
    </w:p>
    <w:p w:rsidR="001615C7" w:rsidRPr="0052788A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</w:t>
      </w:r>
      <w:r w:rsidR="00EA47D9">
        <w:rPr>
          <w:rFonts w:ascii="Times New Roman" w:eastAsia="Times New Roman" w:hAnsi="Times New Roman" w:cs="Times New Roman"/>
          <w:color w:val="auto"/>
          <w:sz w:val="21"/>
        </w:rPr>
        <w:t>7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>) непредставления ценового предложения либо представления ценового предложения не по форме, утвержденной уполномоченным органом в области здравоохранения;</w:t>
      </w:r>
    </w:p>
    <w:p w:rsidR="001615C7" w:rsidRPr="0052788A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</w:t>
      </w:r>
      <w:r w:rsidR="00EA47D9">
        <w:rPr>
          <w:rFonts w:ascii="Times New Roman" w:eastAsia="Times New Roman" w:hAnsi="Times New Roman" w:cs="Times New Roman"/>
          <w:color w:val="auto"/>
          <w:sz w:val="21"/>
        </w:rPr>
        <w:t>8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>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1615C7" w:rsidRPr="0052788A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</w:t>
      </w:r>
      <w:r w:rsidR="00EA47D9">
        <w:rPr>
          <w:rFonts w:ascii="Times New Roman" w:eastAsia="Times New Roman" w:hAnsi="Times New Roman" w:cs="Times New Roman"/>
          <w:color w:val="auto"/>
          <w:sz w:val="21"/>
        </w:rPr>
        <w:t>9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) представления тендерной заявки в </w:t>
      </w:r>
      <w:proofErr w:type="spellStart"/>
      <w:r w:rsidRPr="0052788A">
        <w:rPr>
          <w:rFonts w:ascii="Times New Roman" w:eastAsia="Times New Roman" w:hAnsi="Times New Roman" w:cs="Times New Roman"/>
          <w:color w:val="auto"/>
          <w:sz w:val="21"/>
        </w:rPr>
        <w:t>непрошитом</w:t>
      </w:r>
      <w:proofErr w:type="spellEnd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виде,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 </w:t>
      </w:r>
    </w:p>
    <w:p w:rsidR="001615C7" w:rsidRPr="0052788A" w:rsidRDefault="00EA47D9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>
        <w:rPr>
          <w:rFonts w:ascii="Times New Roman" w:eastAsia="Times New Roman" w:hAnsi="Times New Roman" w:cs="Times New Roman"/>
          <w:color w:val="auto"/>
          <w:sz w:val="21"/>
        </w:rPr>
        <w:t>20</w:t>
      </w:r>
      <w:r w:rsidR="00C26ADA" w:rsidRPr="0052788A">
        <w:rPr>
          <w:rFonts w:ascii="Times New Roman" w:eastAsia="Times New Roman" w:hAnsi="Times New Roman" w:cs="Times New Roman"/>
          <w:color w:val="auto"/>
          <w:sz w:val="21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1615C7" w:rsidRPr="0052788A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</w:t>
      </w:r>
      <w:r w:rsidR="00EA47D9">
        <w:rPr>
          <w:rFonts w:ascii="Times New Roman" w:eastAsia="Times New Roman" w:hAnsi="Times New Roman" w:cs="Times New Roman"/>
          <w:color w:val="auto"/>
          <w:sz w:val="21"/>
        </w:rPr>
        <w:t>1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) установления факта аффилированности в нарушение требований Правил; 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10.2 Закуп способом тендера или его какой - либо лот признаются несостоявшимися по одному из следующих оснований:</w:t>
      </w:r>
    </w:p>
    <w:p w:rsidR="001615C7" w:rsidRPr="0052788A" w:rsidRDefault="00C26ADA">
      <w:pPr>
        <w:ind w:firstLine="102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1) отсутствие тендерных заявок;</w:t>
      </w:r>
    </w:p>
    <w:p w:rsidR="001615C7" w:rsidRPr="0052788A" w:rsidRDefault="00C26ADA">
      <w:pPr>
        <w:ind w:firstLine="102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отклонение всех тендерных заявок потенциальных поставщиков;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10.3 Если тендер в целом или какой-либо лот признаны несостоявшимися, организатор тендера изменяет содержание условия тендера и проводит повторный тендер, либо по основанию подачи только одной заявки, соответствующей требованиям тендерной документации осуществляет закуп способом из одного источника у потенциального поставщика, подавшего данную заявку.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10.4 Тендерная комиссия оценивает и сопоставляет тендерные заявки, принятые для участия в тендере, и определяет выигравшую заявку на основе наименьшей цены.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Правил.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10.5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10.6 Потенциальный поставщик, участвовавший в тендере, может обжаловать итоги тендера в порядке, установленном законодательными актами Республики Казахстан.</w:t>
      </w:r>
    </w:p>
    <w:p w:rsidR="001615C7" w:rsidRPr="0052788A" w:rsidRDefault="001615C7">
      <w:pPr>
        <w:ind w:firstLine="300"/>
        <w:jc w:val="both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11. Протокол об итогах тендера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11.1 Итоги тендера подводятся в течение десяти календарных дней со дня вскрытия конвертов с тендерными заявками, о чем составляется протокол, в который включаются: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1) наименования и краткое описание закупаемого товара;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сумма закупа;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3) наименования, местонахождение и квалификационные данные потенциальных поставщиков, представивших тендерные заявки;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4) цена и другие условия каждой тендерной заявки в соответствии с тендерной документацией;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5) изложение оценки и сопоставления тендерных заявок;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lastRenderedPageBreak/>
        <w:t>6) в случае отклонения тендерных заявок - основания их отклонения;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7) наименования и местонахождение победителя(ей) по каждому лоту тендера и условия, по которым определен победитель, с указанием торгового наименования;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8) 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9) если в результате тендера не определен победитель - основания принятия такого решения тендерной комиссией;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10) срок, в течение которого должен быть заключен договор о закупе;</w:t>
      </w:r>
    </w:p>
    <w:p w:rsidR="001615C7" w:rsidRPr="0052788A" w:rsidRDefault="00C26ADA">
      <w:pPr>
        <w:ind w:firstLine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11) информация о привлечении экспертной комиссии.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11.2 Организатор в течение трех календарных дней со дня подведения итогов тендера, заказчик или организатор закупа уведомляют потенциальных поставщиков, принявших участие в тендере, о результатах тендера путем размещения протокола итогов на интернет-ресурсе заказчика или организатора закупа. 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11.3 Протокол об итогах тендера размещается на интернет-ресурсе организатора закупа.</w:t>
      </w:r>
    </w:p>
    <w:p w:rsidR="001615C7" w:rsidRPr="0052788A" w:rsidRDefault="001615C7">
      <w:pPr>
        <w:ind w:firstLine="300"/>
        <w:jc w:val="both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12. Порядок заключения договора о закупе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12.1 Организатор тендера в течение пяти календарных дней со дня подведения итогов тендера направляет потенциальному поставщику подписанный договор закупа, составляемый по форме, согласно </w:t>
      </w:r>
      <w:r w:rsidRPr="0052788A">
        <w:rPr>
          <w:rFonts w:ascii="Times New Roman" w:eastAsia="Times New Roman" w:hAnsi="Times New Roman" w:cs="Times New Roman"/>
          <w:b/>
          <w:i/>
          <w:color w:val="auto"/>
          <w:sz w:val="21"/>
        </w:rPr>
        <w:t>приложению 7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 к тендерной документации.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12.2</w:t>
      </w:r>
      <w:proofErr w:type="gramStart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 В</w:t>
      </w:r>
      <w:proofErr w:type="gramEnd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12.3 Договор о закупе вступает в силу с момента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12.4 Если победитель тендера уклонился от подписания договора закупа 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настоящих Правил, и ценовое предложение которого является вторым после предложения победителя.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12.5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1615C7" w:rsidRPr="0052788A" w:rsidRDefault="00C26ADA">
      <w:pPr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     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1615C7" w:rsidRPr="0052788A" w:rsidRDefault="00C26ADA">
      <w:pPr>
        <w:ind w:left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1) по взаимному согласию сторон в части уменьшения цены на товары и соответственно цены договора;</w:t>
      </w:r>
    </w:p>
    <w:p w:rsidR="001615C7" w:rsidRPr="0052788A" w:rsidRDefault="00C26ADA">
      <w:pPr>
        <w:ind w:left="85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по взаимному согласию сторон в части уменьшения объема товаров.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12.6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товара до подписания договора о закупе, с применением аудио и видеофиксации. Потенциальный поставщик принимает решение по своему усмотрению о согласии или несогласии на уменьшение цены товара, что не является основанием для отказа заказчиком либо организатором закупа в подписании договора с потенциальным поставщиком, признанным победителем тендера.</w:t>
      </w:r>
    </w:p>
    <w:p w:rsidR="001615C7" w:rsidRPr="0052788A" w:rsidRDefault="001615C7">
      <w:pPr>
        <w:ind w:firstLine="300"/>
        <w:jc w:val="both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13. Порядок внесения обеспечения исполнения договора о закупе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13.1 Гарантийное обеспечение исполнения договора представляется в виде:</w:t>
      </w:r>
    </w:p>
    <w:p w:rsidR="001615C7" w:rsidRPr="0052788A" w:rsidRDefault="00C26ADA">
      <w:pPr>
        <w:ind w:firstLine="964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1) гарантийного денежного взноса, который вносится на банковский счет заказчика или организатора закупа;</w:t>
      </w:r>
    </w:p>
    <w:p w:rsidR="001615C7" w:rsidRPr="0052788A" w:rsidRDefault="00C26ADA">
      <w:pPr>
        <w:ind w:firstLine="964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2) банковской гарантии  согласно </w:t>
      </w:r>
      <w:r w:rsidRPr="0052788A">
        <w:rPr>
          <w:rFonts w:ascii="Times New Roman" w:eastAsia="Times New Roman" w:hAnsi="Times New Roman" w:cs="Times New Roman"/>
          <w:b/>
          <w:i/>
          <w:color w:val="auto"/>
          <w:sz w:val="21"/>
        </w:rPr>
        <w:t>приложению 8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к тендерной документации.</w:t>
      </w:r>
    </w:p>
    <w:p w:rsidR="001615C7" w:rsidRPr="0052788A" w:rsidRDefault="00C26ADA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FF40C6">
        <w:rPr>
          <w:rFonts w:ascii="Times New Roman" w:eastAsia="Times New Roman" w:hAnsi="Times New Roman" w:cs="Times New Roman"/>
          <w:color w:val="auto"/>
          <w:sz w:val="21"/>
          <w:highlight w:val="yellow"/>
        </w:rPr>
        <w:t>Обеспечение исполнения договора в виде гарантийного взноса вносится потенциальным поставщиком на соответствующий счет организатора тендера по реквизитам:</w:t>
      </w:r>
      <w:r w:rsidR="0086024C">
        <w:rPr>
          <w:color w:val="2D4359"/>
        </w:rPr>
        <w:t>. ИИКKZ606010221000017631 , БИК HS</w:t>
      </w:r>
      <w:proofErr w:type="gramStart"/>
      <w:r w:rsidR="0086024C">
        <w:rPr>
          <w:color w:val="2D4359"/>
        </w:rPr>
        <w:t>В</w:t>
      </w:r>
      <w:proofErr w:type="gramEnd"/>
      <w:r w:rsidR="0086024C">
        <w:rPr>
          <w:color w:val="2D4359"/>
        </w:rPr>
        <w:t>KKZKX , РНН 391300001452 АО «Народный банк Казахстана</w:t>
      </w:r>
      <w:r w:rsidR="0086024C"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>Размер обеспечения исполнения договора о закупе составляет три процента от общей суммы договора.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13.2 Обеспечение исполнения договора не вносится в случае, если сумма договора не превышает </w:t>
      </w:r>
      <w:proofErr w:type="spellStart"/>
      <w:r w:rsidRPr="0052788A">
        <w:rPr>
          <w:rFonts w:ascii="Times New Roman" w:eastAsia="Times New Roman" w:hAnsi="Times New Roman" w:cs="Times New Roman"/>
          <w:color w:val="auto"/>
          <w:sz w:val="21"/>
        </w:rPr>
        <w:t>двухтысячекратный</w:t>
      </w:r>
      <w:proofErr w:type="spellEnd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размер месячного расчетного показателя на соответствующий финансовый год.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13.3 Обеспечение исполнения договора о закупе вносится поставщиком - в течение десяти рабочих дней после вступления договора в силу, если иное не предусмотрено данным договором.</w:t>
      </w:r>
    </w:p>
    <w:p w:rsidR="001615C7" w:rsidRPr="0052788A" w:rsidRDefault="00C26ADA">
      <w:pPr>
        <w:jc w:val="center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     </w:t>
      </w:r>
    </w:p>
    <w:p w:rsidR="001615C7" w:rsidRPr="0052788A" w:rsidRDefault="00C26ADA">
      <w:pPr>
        <w:jc w:val="center"/>
        <w:rPr>
          <w:rFonts w:ascii="Times New Roman" w:hAnsi="Times New Roman" w:cs="Times New Roman"/>
          <w:b/>
          <w:color w:val="auto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14.  Поддержка отечественного товаропроизводителя</w:t>
      </w:r>
    </w:p>
    <w:p w:rsidR="001615C7" w:rsidRPr="0052788A" w:rsidRDefault="00C26ADA">
      <w:pPr>
        <w:pStyle w:val="a4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14.1 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lastRenderedPageBreak/>
        <w:t>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1615C7" w:rsidRPr="0052788A" w:rsidRDefault="00C26ADA">
      <w:pPr>
        <w:pStyle w:val="a4"/>
        <w:widowControl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14.2 В случае,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настоящих Правил,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1615C7" w:rsidRPr="0052788A" w:rsidRDefault="00C26ADA">
      <w:pPr>
        <w:pStyle w:val="a4"/>
        <w:widowControl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14.3 Если в тендере, предполагающем возможность заключения долгосрочного договора с отечественным товаропроизводителем, подана одна заявка, соответствующая условиям объявления и требованиям настоящих Правил, потенциальным поставщиком, являющимся отечественным товаропроизводителем, с ним заключается долгосрочный договор поставки.</w:t>
      </w:r>
    </w:p>
    <w:p w:rsidR="001615C7" w:rsidRPr="0052788A" w:rsidRDefault="00C26ADA">
      <w:pPr>
        <w:pStyle w:val="a4"/>
        <w:widowControl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14.4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1615C7" w:rsidRPr="0052788A" w:rsidRDefault="00C26ADA">
      <w:pPr>
        <w:pStyle w:val="a4"/>
        <w:widowControl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:rsidR="001615C7" w:rsidRPr="0052788A" w:rsidRDefault="00C26ADA">
      <w:pPr>
        <w:pStyle w:val="a4"/>
        <w:widowControl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регистрационным удостоверением на лекарственное средство или медицинское изделие, выданным в соответствии с положениями </w:t>
      </w:r>
      <w:hyperlink r:id="rId12" w:anchor="z5" w:history="1">
        <w:r w:rsidRPr="0052788A">
          <w:rPr>
            <w:rFonts w:ascii="Times New Roman" w:eastAsia="Times New Roman" w:hAnsi="Times New Roman" w:cs="Times New Roman"/>
            <w:color w:val="auto"/>
            <w:sz w:val="21"/>
          </w:rPr>
          <w:t>Кодекса</w:t>
        </w:r>
      </w:hyperlink>
      <w:r w:rsidRPr="0052788A">
        <w:rPr>
          <w:rFonts w:ascii="Times New Roman" w:eastAsia="Times New Roman" w:hAnsi="Times New Roman" w:cs="Times New Roman"/>
          <w:color w:val="auto"/>
          <w:sz w:val="21"/>
        </w:rPr>
        <w:t> 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1615C7" w:rsidRPr="0052788A" w:rsidRDefault="00C26ADA">
      <w:pPr>
        <w:pStyle w:val="a4"/>
        <w:widowControl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"СТ KZ".</w:t>
      </w:r>
    </w:p>
    <w:p w:rsidR="001615C7" w:rsidRPr="0052788A" w:rsidRDefault="00C26ADA">
      <w:pPr>
        <w:pStyle w:val="a4"/>
        <w:widowControl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14.5 Статус потенциального поставщика-производителя государств-членов Евразийского экономического союза подтверждается следующими документами: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1) лицензией на фармацевтическую деятельность по производству лекарственных средств и (или) медицинских изделий;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регистрационным удостоверением, соответствующим Правилам регистрации и экспертизы Евразийского экономического союза (согласно решениям Совета Евразийской экономической комиссии от 3 ноября 2016 года № 78 и от 12 февраля 2016 года № 46).</w:t>
      </w:r>
    </w:p>
    <w:p w:rsidR="001615C7" w:rsidRPr="0052788A" w:rsidRDefault="001615C7">
      <w:pPr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</w:p>
    <w:p w:rsidR="001615C7" w:rsidRPr="0052788A" w:rsidRDefault="00C26ADA">
      <w:pPr>
        <w:jc w:val="center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15. Поддержка предпринимательской инициативы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8" w:name="z164"/>
      <w:bookmarkEnd w:id="8"/>
      <w:r w:rsidRPr="0052788A">
        <w:rPr>
          <w:rFonts w:ascii="Times New Roman" w:eastAsia="Times New Roman" w:hAnsi="Times New Roman" w:cs="Times New Roman"/>
          <w:color w:val="auto"/>
          <w:sz w:val="21"/>
        </w:rPr>
        <w:t>15.1</w:t>
      </w:r>
      <w:r w:rsidR="00287100"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>Преимущество на заключение договоров в рамках гарантированного объема бесплатной медицинской помощи и (или) в системе обязательного социального медицинского страхования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1615C7" w:rsidRPr="0052788A" w:rsidRDefault="00C26ADA">
      <w:pPr>
        <w:pStyle w:val="a4"/>
        <w:widowControl/>
        <w:spacing w:after="0"/>
        <w:ind w:firstLine="964"/>
        <w:jc w:val="both"/>
        <w:rPr>
          <w:rFonts w:ascii="Times New Roman" w:hAnsi="Times New Roman" w:cs="Times New Roman"/>
          <w:color w:val="auto"/>
        </w:rPr>
      </w:pPr>
      <w:bookmarkStart w:id="9" w:name="z165"/>
      <w:bookmarkEnd w:id="9"/>
      <w:r w:rsidRPr="0052788A">
        <w:rPr>
          <w:rFonts w:ascii="Times New Roman" w:eastAsia="Times New Roman" w:hAnsi="Times New Roman" w:cs="Times New Roman"/>
          <w:color w:val="auto"/>
          <w:sz w:val="21"/>
        </w:rPr>
        <w:t>1) надлежащей производственной практики (GMP) при закупе лекарственных средств и заключении долгосрочных договоров поставки лекарственных средств;</w:t>
      </w:r>
    </w:p>
    <w:p w:rsidR="001615C7" w:rsidRPr="0052788A" w:rsidRDefault="00C26ADA">
      <w:pPr>
        <w:pStyle w:val="a4"/>
        <w:widowControl/>
        <w:spacing w:after="0"/>
        <w:ind w:firstLine="964"/>
        <w:jc w:val="both"/>
        <w:rPr>
          <w:rFonts w:ascii="Times New Roman" w:hAnsi="Times New Roman" w:cs="Times New Roman"/>
          <w:color w:val="auto"/>
        </w:rPr>
      </w:pPr>
      <w:bookmarkStart w:id="10" w:name="z166"/>
      <w:bookmarkEnd w:id="10"/>
      <w:r w:rsidRPr="0052788A">
        <w:rPr>
          <w:rFonts w:ascii="Times New Roman" w:eastAsia="Times New Roman" w:hAnsi="Times New Roman" w:cs="Times New Roman"/>
          <w:color w:val="auto"/>
          <w:sz w:val="21"/>
        </w:rPr>
        <w:t>2) надлежащей дистрибьюторской практики (GDP) при закупе лекарственных средств и фармацевтических услуг по оказанию гарантированного объема бесплатной медицинской помощи;</w:t>
      </w:r>
    </w:p>
    <w:p w:rsidR="001615C7" w:rsidRPr="0052788A" w:rsidRDefault="00C26ADA">
      <w:pPr>
        <w:pStyle w:val="a4"/>
        <w:widowControl/>
        <w:spacing w:after="0"/>
        <w:ind w:firstLine="964"/>
        <w:jc w:val="both"/>
        <w:rPr>
          <w:rFonts w:ascii="Times New Roman" w:hAnsi="Times New Roman" w:cs="Times New Roman"/>
          <w:color w:val="auto"/>
        </w:rPr>
      </w:pPr>
      <w:bookmarkStart w:id="11" w:name="z167"/>
      <w:bookmarkEnd w:id="11"/>
      <w:r w:rsidRPr="0052788A">
        <w:rPr>
          <w:rFonts w:ascii="Times New Roman" w:eastAsia="Times New Roman" w:hAnsi="Times New Roman" w:cs="Times New Roman"/>
          <w:color w:val="auto"/>
          <w:sz w:val="21"/>
        </w:rPr>
        <w:t>3) надлежащей аптечной практики (GPP) при закупе фармацевтических услуг.</w:t>
      </w:r>
    </w:p>
    <w:p w:rsidR="001615C7" w:rsidRPr="0052788A" w:rsidRDefault="00C26ADA">
      <w:pPr>
        <w:pStyle w:val="a4"/>
        <w:widowControl/>
        <w:spacing w:after="0"/>
        <w:ind w:firstLine="624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15.2</w:t>
      </w:r>
      <w:proofErr w:type="gramStart"/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="00287100"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t>Д</w:t>
      </w:r>
      <w:proofErr w:type="gramEnd"/>
      <w:r w:rsidRPr="0052788A">
        <w:rPr>
          <w:rFonts w:ascii="Times New Roman" w:eastAsia="Times New Roman" w:hAnsi="Times New Roman" w:cs="Times New Roman"/>
          <w:color w:val="auto"/>
          <w:sz w:val="21"/>
        </w:rPr>
        <w:t>ля получения преимущества на заключение договора закупа или договора поставки к заявке: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bookmarkStart w:id="12" w:name="z169"/>
      <w:bookmarkEnd w:id="12"/>
      <w:r w:rsidRPr="0052788A">
        <w:rPr>
          <w:rFonts w:ascii="Times New Roman" w:eastAsia="Times New Roman" w:hAnsi="Times New Roman" w:cs="Times New Roman"/>
          <w:color w:val="auto"/>
          <w:sz w:val="21"/>
        </w:rPr>
        <w:t>1)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(GMP), полученный в соответствии с требованиями законодательства в области здравоохранения Республики Казахстан;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bookmarkStart w:id="13" w:name="z170"/>
      <w:bookmarkEnd w:id="13"/>
      <w:r w:rsidRPr="0052788A">
        <w:rPr>
          <w:rFonts w:ascii="Times New Roman" w:eastAsia="Times New Roman" w:hAnsi="Times New Roman" w:cs="Times New Roman"/>
          <w:color w:val="auto"/>
          <w:sz w:val="21"/>
        </w:rPr>
        <w:t>2) потенциальные поставщики при закупе лекарственных средств, медицинских изделий и фармацевтических услуг прикладывают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1615C7" w:rsidRPr="0052788A" w:rsidRDefault="00C26ADA">
      <w:pPr>
        <w:pStyle w:val="a4"/>
        <w:widowControl/>
        <w:spacing w:after="0"/>
        <w:ind w:firstLine="907"/>
        <w:jc w:val="both"/>
        <w:rPr>
          <w:rFonts w:ascii="Times New Roman" w:hAnsi="Times New Roman" w:cs="Times New Roman"/>
          <w:color w:val="auto"/>
        </w:rPr>
      </w:pPr>
      <w:bookmarkStart w:id="14" w:name="z171"/>
      <w:bookmarkEnd w:id="14"/>
      <w:r w:rsidRPr="0052788A">
        <w:rPr>
          <w:rFonts w:ascii="Times New Roman" w:eastAsia="Times New Roman" w:hAnsi="Times New Roman" w:cs="Times New Roman"/>
          <w:color w:val="auto"/>
          <w:sz w:val="21"/>
        </w:rPr>
        <w:t>3) 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практики (GPP), полученный в соответствии с требованиями законодательства в области здравоохранения Республики Казахстан.</w:t>
      </w:r>
    </w:p>
    <w:p w:rsidR="001615C7" w:rsidRPr="0052788A" w:rsidRDefault="00C26ADA">
      <w:pPr>
        <w:pStyle w:val="a4"/>
        <w:widowControl/>
        <w:spacing w:after="0"/>
        <w:ind w:firstLine="624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15.3 Если в закупе по лоту участвует только один потенциальный поставщик, представивший заявку, соответствующую условиям объявления или приглашения на закуп и требованиям настоящих Правил, и сертификат о соответствии объекта требованиям надлежащей производственной практики (GMP) или </w:t>
      </w:r>
      <w:r w:rsidRPr="0052788A">
        <w:rPr>
          <w:rFonts w:ascii="Times New Roman" w:eastAsia="Times New Roman" w:hAnsi="Times New Roman" w:cs="Times New Roman"/>
          <w:color w:val="auto"/>
          <w:sz w:val="21"/>
        </w:rPr>
        <w:lastRenderedPageBreak/>
        <w:t>надлежащей дистрибьюторской практики (GDP),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1615C7" w:rsidRPr="0052788A" w:rsidRDefault="00C26ADA">
      <w:pPr>
        <w:pStyle w:val="a4"/>
        <w:widowControl/>
        <w:spacing w:after="0"/>
        <w:ind w:firstLine="624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15.4 Если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настоящих Правил, и сертификаты о соответствии объектов требованиям надлежащей производственной практики (GMP) или надлежащей дистрибьюторской практики (GDP),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1615C7" w:rsidRPr="0052788A" w:rsidRDefault="00C26ADA">
      <w:pPr>
        <w:pStyle w:val="a4"/>
        <w:widowControl/>
        <w:spacing w:after="0"/>
        <w:ind w:firstLine="624"/>
        <w:jc w:val="both"/>
        <w:rPr>
          <w:rFonts w:ascii="Times New Roman" w:hAnsi="Times New Roman" w:cs="Times New Roman"/>
          <w:color w:val="auto"/>
        </w:rPr>
      </w:pPr>
      <w:bookmarkStart w:id="15" w:name="z174"/>
      <w:bookmarkEnd w:id="15"/>
      <w:r w:rsidRPr="0052788A">
        <w:rPr>
          <w:rFonts w:ascii="Times New Roman" w:eastAsia="Times New Roman" w:hAnsi="Times New Roman" w:cs="Times New Roman"/>
          <w:color w:val="auto"/>
          <w:sz w:val="21"/>
        </w:rPr>
        <w:t>Если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при этом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1615C7" w:rsidRPr="0052788A" w:rsidRDefault="00C26ADA">
      <w:pPr>
        <w:ind w:left="-5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    </w:t>
      </w:r>
    </w:p>
    <w:p w:rsidR="001615C7" w:rsidRPr="0052788A" w:rsidRDefault="00C26ADA">
      <w:pPr>
        <w:jc w:val="center"/>
        <w:rPr>
          <w:rFonts w:ascii="Times New Roman" w:eastAsia="Times New Roman" w:hAnsi="Times New Roman" w:cs="Times New Roman"/>
          <w:b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b/>
          <w:color w:val="auto"/>
          <w:sz w:val="21"/>
        </w:rPr>
        <w:t>16.  Заключительные положения</w:t>
      </w:r>
    </w:p>
    <w:p w:rsidR="001615C7" w:rsidRPr="0052788A" w:rsidRDefault="001615C7">
      <w:pPr>
        <w:jc w:val="center"/>
        <w:rPr>
          <w:rFonts w:ascii="Times New Roman" w:eastAsia="Calibri" w:hAnsi="Times New Roman" w:cs="Times New Roman"/>
          <w:color w:val="auto"/>
        </w:rPr>
      </w:pP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16.1 Внесенное обеспечение исполнения договора о закупе (договора поставки) возвращается поставщику после полного и надлежащего исполнения поставщиком своих обязательств по этому договору в сроки, указанные в договоре, или в течение пяти рабочих дней с момента полного исполнения поставщиком обязательств, если этот срок не указан в договоре.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16.2 Гарантийное обеспечение исполнения договора закупа не возвращается заказчиком поставщику в случаях:</w:t>
      </w:r>
    </w:p>
    <w:p w:rsidR="001615C7" w:rsidRPr="0052788A" w:rsidRDefault="00C26ADA">
      <w:pPr>
        <w:ind w:firstLine="90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1615C7" w:rsidRPr="0052788A" w:rsidRDefault="00C26ADA">
      <w:pPr>
        <w:ind w:firstLine="907"/>
        <w:jc w:val="both"/>
        <w:rPr>
          <w:rFonts w:ascii="Times New Roman" w:hAnsi="Times New Roman" w:cs="Times New Roman"/>
          <w:color w:val="auto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некачественного товара, и нарушение других условий договора);</w:t>
      </w:r>
    </w:p>
    <w:p w:rsidR="001615C7" w:rsidRPr="0052788A" w:rsidRDefault="00C26ADA">
      <w:pPr>
        <w:ind w:firstLine="907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 xml:space="preserve">3) неуплаты штрафных санкций за неисполнение или ненадлежащее исполнение, предусмотренных договором закупа. 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В случаях, предусмотренных настоящим пунктом тендерной документации, гарантийное обеспечение исполнения договора закупа зачисляются в доход заказчика (организатора).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16.3 В случаях выявления нарушений при проведении закупа руководитель организатора закупок вправе признать такой закуп недействительным.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16.4 Вскрытые тендерные заявки не возвращаются потенциальным поставщикам. Исключением может быть оригинал банковской гарантии, при этом организатор тендера должен сохранить ксерокопию данного документа, заверенного организатором тендера.</w:t>
      </w:r>
    </w:p>
    <w:p w:rsidR="001615C7" w:rsidRPr="0052788A" w:rsidRDefault="00C26ADA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1"/>
        </w:rPr>
      </w:pPr>
      <w:r w:rsidRPr="0052788A">
        <w:rPr>
          <w:rFonts w:ascii="Times New Roman" w:eastAsia="Times New Roman" w:hAnsi="Times New Roman" w:cs="Times New Roman"/>
          <w:color w:val="auto"/>
          <w:sz w:val="21"/>
        </w:rPr>
        <w:t>16.5 Материалы проведенного закупа хранятся в порядке, установленном соответствующей номенклатурой дел организатора закупок.</w:t>
      </w:r>
    </w:p>
    <w:tbl>
      <w:tblPr>
        <w:tblW w:w="9638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5618"/>
        <w:gridCol w:w="4020"/>
      </w:tblGrid>
      <w:tr w:rsidR="001615C7" w:rsidRPr="0086024C" w:rsidTr="007609B4">
        <w:tc>
          <w:tcPr>
            <w:tcW w:w="561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1615C7" w:rsidRPr="0086024C" w:rsidRDefault="00C26ADA" w:rsidP="007609B4">
            <w:pPr>
              <w:pStyle w:val="a7"/>
              <w:spacing w:before="114" w:after="114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86024C">
              <w:rPr>
                <w:rFonts w:ascii="Times New Roman" w:eastAsia="Times New Roman" w:hAnsi="Times New Roman" w:cs="Times New Roman"/>
                <w:color w:val="auto"/>
                <w:sz w:val="21"/>
              </w:rPr>
              <w:t>Председатель тендерной комиссии</w:t>
            </w:r>
          </w:p>
        </w:tc>
        <w:tc>
          <w:tcPr>
            <w:tcW w:w="40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1615C7" w:rsidRPr="0086024C" w:rsidRDefault="001C7DD6">
            <w:pPr>
              <w:pStyle w:val="a7"/>
              <w:spacing w:before="114" w:after="114"/>
              <w:ind w:left="204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</w:rPr>
              <w:t>Махатова М.Л.</w:t>
            </w:r>
          </w:p>
        </w:tc>
      </w:tr>
      <w:tr w:rsidR="001615C7" w:rsidRPr="0086024C" w:rsidTr="007609B4">
        <w:tc>
          <w:tcPr>
            <w:tcW w:w="561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1615C7" w:rsidRPr="0086024C" w:rsidRDefault="001615C7">
            <w:pPr>
              <w:pStyle w:val="a7"/>
              <w:spacing w:before="114" w:after="114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</w:p>
        </w:tc>
        <w:tc>
          <w:tcPr>
            <w:tcW w:w="40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1615C7" w:rsidRPr="0086024C" w:rsidRDefault="001615C7">
            <w:pPr>
              <w:pStyle w:val="a7"/>
              <w:spacing w:before="114" w:after="114"/>
              <w:ind w:left="204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</w:p>
        </w:tc>
      </w:tr>
      <w:tr w:rsidR="001615C7" w:rsidRPr="0086024C" w:rsidTr="007609B4">
        <w:tc>
          <w:tcPr>
            <w:tcW w:w="561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:rsidR="0086024C" w:rsidRPr="0086024C" w:rsidRDefault="00C26ADA" w:rsidP="007609B4">
            <w:pPr>
              <w:pStyle w:val="a7"/>
              <w:spacing w:before="57" w:after="57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  <w:r w:rsidRPr="0086024C">
              <w:rPr>
                <w:rFonts w:ascii="Times New Roman" w:eastAsia="Times New Roman" w:hAnsi="Times New Roman" w:cs="Times New Roman"/>
                <w:color w:val="auto"/>
                <w:sz w:val="21"/>
              </w:rPr>
              <w:t>Члены тендерной комиссии:</w:t>
            </w:r>
            <w:r w:rsidR="0086024C" w:rsidRPr="0086024C">
              <w:rPr>
                <w:rFonts w:ascii="Times New Roman" w:eastAsia="Times New Roman" w:hAnsi="Times New Roman" w:cs="Times New Roman"/>
                <w:color w:val="auto"/>
                <w:sz w:val="21"/>
              </w:rPr>
              <w:t xml:space="preserve">   </w:t>
            </w:r>
            <w:proofErr w:type="spellStart"/>
            <w:r w:rsidR="0086024C" w:rsidRPr="0086024C">
              <w:rPr>
                <w:rFonts w:ascii="Times New Roman" w:eastAsia="Times New Roman" w:hAnsi="Times New Roman" w:cs="Times New Roman"/>
                <w:color w:val="auto"/>
                <w:sz w:val="21"/>
              </w:rPr>
              <w:t>Саменова</w:t>
            </w:r>
            <w:proofErr w:type="spellEnd"/>
            <w:r w:rsidR="0086024C" w:rsidRPr="0086024C">
              <w:rPr>
                <w:rFonts w:ascii="Times New Roman" w:eastAsia="Times New Roman" w:hAnsi="Times New Roman" w:cs="Times New Roman"/>
                <w:color w:val="auto"/>
                <w:sz w:val="21"/>
              </w:rPr>
              <w:t xml:space="preserve"> Т.Т.                                                  </w:t>
            </w:r>
            <w:proofErr w:type="spellStart"/>
            <w:r w:rsidR="0086024C" w:rsidRPr="0086024C">
              <w:rPr>
                <w:rFonts w:ascii="Times New Roman" w:eastAsia="Times New Roman" w:hAnsi="Times New Roman" w:cs="Times New Roman"/>
                <w:color w:val="auto"/>
                <w:sz w:val="21"/>
              </w:rPr>
              <w:t>Утебаева</w:t>
            </w:r>
            <w:proofErr w:type="spellEnd"/>
            <w:r w:rsidR="0086024C" w:rsidRPr="0086024C">
              <w:rPr>
                <w:rFonts w:ascii="Times New Roman" w:eastAsia="Times New Roman" w:hAnsi="Times New Roman" w:cs="Times New Roman"/>
                <w:color w:val="auto"/>
                <w:sz w:val="21"/>
              </w:rPr>
              <w:t xml:space="preserve"> Г.С.</w:t>
            </w:r>
          </w:p>
        </w:tc>
        <w:tc>
          <w:tcPr>
            <w:tcW w:w="40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6E3C31" w:rsidRPr="0086024C" w:rsidRDefault="006E3C31" w:rsidP="006E3C31">
            <w:pPr>
              <w:pStyle w:val="a7"/>
              <w:spacing w:before="171" w:after="171"/>
              <w:ind w:left="2041"/>
              <w:jc w:val="both"/>
              <w:rPr>
                <w:rFonts w:ascii="Times New Roman" w:eastAsia="Times New Roman" w:hAnsi="Times New Roman" w:cs="Times New Roman"/>
                <w:color w:val="auto"/>
                <w:sz w:val="21"/>
              </w:rPr>
            </w:pPr>
          </w:p>
        </w:tc>
      </w:tr>
    </w:tbl>
    <w:p w:rsidR="001615C7" w:rsidRPr="0086024C" w:rsidRDefault="001615C7">
      <w:pPr>
        <w:ind w:firstLine="540"/>
        <w:jc w:val="both"/>
        <w:rPr>
          <w:rFonts w:ascii="Times New Roman" w:eastAsia="Calibri" w:hAnsi="Times New Roman" w:cs="Times New Roman"/>
          <w:color w:val="auto"/>
        </w:rPr>
      </w:pPr>
    </w:p>
    <w:p w:rsidR="001615C7" w:rsidRPr="0086024C" w:rsidRDefault="006E3C31">
      <w:pPr>
        <w:ind w:firstLine="540"/>
        <w:jc w:val="both"/>
        <w:rPr>
          <w:rFonts w:ascii="Times New Roman" w:eastAsia="Calibri" w:hAnsi="Times New Roman" w:cs="Times New Roman"/>
          <w:bCs/>
          <w:color w:val="auto"/>
        </w:rPr>
      </w:pPr>
      <w:r w:rsidRPr="0086024C">
        <w:rPr>
          <w:rFonts w:ascii="Times New Roman" w:eastAsia="Calibri" w:hAnsi="Times New Roman" w:cs="Times New Roman"/>
          <w:bCs/>
          <w:color w:val="auto"/>
          <w:sz w:val="18"/>
          <w:szCs w:val="18"/>
        </w:rPr>
        <w:t xml:space="preserve">Секретарь тендерной </w:t>
      </w:r>
      <w:r w:rsidR="005703CE" w:rsidRPr="0086024C">
        <w:rPr>
          <w:rFonts w:ascii="Times New Roman" w:eastAsia="Calibri" w:hAnsi="Times New Roman" w:cs="Times New Roman"/>
          <w:bCs/>
          <w:color w:val="auto"/>
          <w:sz w:val="18"/>
          <w:szCs w:val="18"/>
        </w:rPr>
        <w:t xml:space="preserve">комиссии    </w:t>
      </w:r>
      <w:r w:rsidR="0086024C" w:rsidRPr="0086024C">
        <w:rPr>
          <w:rFonts w:ascii="Times New Roman" w:eastAsia="Calibri" w:hAnsi="Times New Roman" w:cs="Times New Roman"/>
          <w:bCs/>
          <w:color w:val="auto"/>
          <w:sz w:val="18"/>
          <w:szCs w:val="18"/>
        </w:rPr>
        <w:t>Смирнова Т.Н</w:t>
      </w:r>
      <w:r w:rsidR="0086024C">
        <w:rPr>
          <w:rFonts w:ascii="Times New Roman" w:eastAsia="Calibri" w:hAnsi="Times New Roman" w:cs="Times New Roman"/>
          <w:bCs/>
          <w:color w:val="auto"/>
        </w:rPr>
        <w:t>.</w:t>
      </w:r>
      <w:r w:rsidRPr="0086024C">
        <w:rPr>
          <w:rFonts w:ascii="Times New Roman" w:eastAsia="Calibri" w:hAnsi="Times New Roman" w:cs="Times New Roman"/>
          <w:bCs/>
          <w:color w:val="auto"/>
        </w:rPr>
        <w:tab/>
      </w:r>
      <w:r w:rsidRPr="0086024C">
        <w:rPr>
          <w:rFonts w:ascii="Times New Roman" w:eastAsia="Calibri" w:hAnsi="Times New Roman" w:cs="Times New Roman"/>
          <w:bCs/>
          <w:color w:val="auto"/>
        </w:rPr>
        <w:tab/>
      </w:r>
      <w:r w:rsidRPr="0086024C">
        <w:rPr>
          <w:rFonts w:ascii="Times New Roman" w:eastAsia="Calibri" w:hAnsi="Times New Roman" w:cs="Times New Roman"/>
          <w:bCs/>
          <w:color w:val="auto"/>
        </w:rPr>
        <w:tab/>
      </w:r>
    </w:p>
    <w:p w:rsidR="001615C7" w:rsidRPr="0086024C" w:rsidRDefault="001615C7">
      <w:pPr>
        <w:ind w:firstLine="540"/>
        <w:jc w:val="both"/>
        <w:rPr>
          <w:rFonts w:ascii="Times New Roman" w:hAnsi="Times New Roman" w:cs="Times New Roman"/>
          <w:color w:val="auto"/>
        </w:rPr>
      </w:pPr>
    </w:p>
    <w:sectPr w:rsidR="001615C7" w:rsidRPr="0086024C" w:rsidSect="00CC5B11">
      <w:pgSz w:w="11906" w:h="16838"/>
      <w:pgMar w:top="567" w:right="567" w:bottom="567" w:left="1134" w:header="0" w:footer="0" w:gutter="0"/>
      <w:cols w:space="720"/>
      <w:formProt w:val="0"/>
      <w:docGrid w:linePitch="60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E0" w:rsidRDefault="00C30EE0" w:rsidP="00C202CB">
      <w:r>
        <w:separator/>
      </w:r>
    </w:p>
  </w:endnote>
  <w:endnote w:type="continuationSeparator" w:id="0">
    <w:p w:rsidR="00C30EE0" w:rsidRDefault="00C30EE0" w:rsidP="00C2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E0" w:rsidRDefault="00C30EE0" w:rsidP="00C202CB">
      <w:r>
        <w:separator/>
      </w:r>
    </w:p>
  </w:footnote>
  <w:footnote w:type="continuationSeparator" w:id="0">
    <w:p w:rsidR="00C30EE0" w:rsidRDefault="00C30EE0" w:rsidP="00C20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3180"/>
    <w:multiLevelType w:val="multilevel"/>
    <w:tmpl w:val="81F658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C31CF0"/>
    <w:multiLevelType w:val="multilevel"/>
    <w:tmpl w:val="D3BE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E82042"/>
    <w:multiLevelType w:val="multilevel"/>
    <w:tmpl w:val="5EDA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5C7"/>
    <w:rsid w:val="00001510"/>
    <w:rsid w:val="00084DF1"/>
    <w:rsid w:val="000B24A6"/>
    <w:rsid w:val="000C4988"/>
    <w:rsid w:val="000D680C"/>
    <w:rsid w:val="000F0AAF"/>
    <w:rsid w:val="000F7FA0"/>
    <w:rsid w:val="00102F13"/>
    <w:rsid w:val="001162F1"/>
    <w:rsid w:val="00147616"/>
    <w:rsid w:val="001615C7"/>
    <w:rsid w:val="0016210E"/>
    <w:rsid w:val="00180F84"/>
    <w:rsid w:val="001B4687"/>
    <w:rsid w:val="001B65C2"/>
    <w:rsid w:val="001C7DD6"/>
    <w:rsid w:val="00287100"/>
    <w:rsid w:val="002C1209"/>
    <w:rsid w:val="002E2F99"/>
    <w:rsid w:val="0037425A"/>
    <w:rsid w:val="0037555E"/>
    <w:rsid w:val="00377F85"/>
    <w:rsid w:val="0039227E"/>
    <w:rsid w:val="003D5652"/>
    <w:rsid w:val="003E25F6"/>
    <w:rsid w:val="0044573D"/>
    <w:rsid w:val="00480E25"/>
    <w:rsid w:val="004D1EB1"/>
    <w:rsid w:val="004E5D8E"/>
    <w:rsid w:val="0052788A"/>
    <w:rsid w:val="00534676"/>
    <w:rsid w:val="00535001"/>
    <w:rsid w:val="00542F2D"/>
    <w:rsid w:val="005550DB"/>
    <w:rsid w:val="00562D73"/>
    <w:rsid w:val="005703CE"/>
    <w:rsid w:val="005A67BC"/>
    <w:rsid w:val="006510B9"/>
    <w:rsid w:val="006C15EF"/>
    <w:rsid w:val="006E3C31"/>
    <w:rsid w:val="006F671E"/>
    <w:rsid w:val="00745FD2"/>
    <w:rsid w:val="0074624D"/>
    <w:rsid w:val="007609B4"/>
    <w:rsid w:val="0076505C"/>
    <w:rsid w:val="007B2528"/>
    <w:rsid w:val="007D53A5"/>
    <w:rsid w:val="00837BB1"/>
    <w:rsid w:val="0086024C"/>
    <w:rsid w:val="00865F9E"/>
    <w:rsid w:val="00895849"/>
    <w:rsid w:val="008C0834"/>
    <w:rsid w:val="008E7225"/>
    <w:rsid w:val="00925BDB"/>
    <w:rsid w:val="00936D09"/>
    <w:rsid w:val="009639BE"/>
    <w:rsid w:val="009A70BB"/>
    <w:rsid w:val="009C040E"/>
    <w:rsid w:val="009D72C4"/>
    <w:rsid w:val="00A530D8"/>
    <w:rsid w:val="00AF4186"/>
    <w:rsid w:val="00B52784"/>
    <w:rsid w:val="00B64773"/>
    <w:rsid w:val="00BB1A22"/>
    <w:rsid w:val="00BC1FD1"/>
    <w:rsid w:val="00BD53AD"/>
    <w:rsid w:val="00BD5CF7"/>
    <w:rsid w:val="00C03581"/>
    <w:rsid w:val="00C14A82"/>
    <w:rsid w:val="00C202CB"/>
    <w:rsid w:val="00C26ADA"/>
    <w:rsid w:val="00C30EE0"/>
    <w:rsid w:val="00C350E7"/>
    <w:rsid w:val="00C477B0"/>
    <w:rsid w:val="00C7264B"/>
    <w:rsid w:val="00C839AB"/>
    <w:rsid w:val="00CB2C88"/>
    <w:rsid w:val="00CC5B11"/>
    <w:rsid w:val="00CE4759"/>
    <w:rsid w:val="00D32D47"/>
    <w:rsid w:val="00D377CB"/>
    <w:rsid w:val="00D46003"/>
    <w:rsid w:val="00D620FF"/>
    <w:rsid w:val="00D75322"/>
    <w:rsid w:val="00DA2035"/>
    <w:rsid w:val="00DA7DEB"/>
    <w:rsid w:val="00DB21C1"/>
    <w:rsid w:val="00DF1DD8"/>
    <w:rsid w:val="00E11B1A"/>
    <w:rsid w:val="00E141F7"/>
    <w:rsid w:val="00E154D7"/>
    <w:rsid w:val="00E41964"/>
    <w:rsid w:val="00E5171D"/>
    <w:rsid w:val="00E56B99"/>
    <w:rsid w:val="00E67B3E"/>
    <w:rsid w:val="00E841BC"/>
    <w:rsid w:val="00EA47D9"/>
    <w:rsid w:val="00EB6FBF"/>
    <w:rsid w:val="00F31947"/>
    <w:rsid w:val="00F71D14"/>
    <w:rsid w:val="00FB3231"/>
    <w:rsid w:val="00FC3A95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sz w:val="22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C119CC"/>
    <w:pPr>
      <w:widowControl/>
      <w:suppressAutoHyphens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bidi="ar-SA"/>
    </w:rPr>
  </w:style>
  <w:style w:type="character" w:customStyle="1" w:styleId="-">
    <w:name w:val="Интернет-ссылка"/>
    <w:rsid w:val="004E4F15"/>
    <w:rPr>
      <w:color w:val="000080"/>
      <w:u w:val="single"/>
    </w:rPr>
  </w:style>
  <w:style w:type="character" w:customStyle="1" w:styleId="a3">
    <w:name w:val="Символ нумерации"/>
    <w:qFormat/>
    <w:rsid w:val="004E4F15"/>
  </w:style>
  <w:style w:type="character" w:customStyle="1" w:styleId="1">
    <w:name w:val="Заголовок 1 Знак"/>
    <w:basedOn w:val="a0"/>
    <w:uiPriority w:val="9"/>
    <w:qFormat/>
    <w:rsid w:val="00C119CC"/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bidi="ar-SA"/>
    </w:rPr>
  </w:style>
  <w:style w:type="paragraph" w:customStyle="1" w:styleId="10">
    <w:name w:val="Заголовок1"/>
    <w:basedOn w:val="a"/>
    <w:next w:val="a4"/>
    <w:qFormat/>
    <w:rsid w:val="002932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932E9"/>
    <w:pPr>
      <w:spacing w:after="140" w:line="276" w:lineRule="auto"/>
    </w:pPr>
  </w:style>
  <w:style w:type="paragraph" w:styleId="a5">
    <w:name w:val="List"/>
    <w:basedOn w:val="a4"/>
    <w:rsid w:val="002932E9"/>
    <w:rPr>
      <w:rFonts w:cs="Mangal"/>
    </w:rPr>
  </w:style>
  <w:style w:type="paragraph" w:customStyle="1" w:styleId="12">
    <w:name w:val="Название объекта1"/>
    <w:basedOn w:val="a"/>
    <w:qFormat/>
    <w:rsid w:val="002932E9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2932E9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4E4F15"/>
    <w:pPr>
      <w:suppressLineNumbers/>
    </w:pPr>
  </w:style>
  <w:style w:type="paragraph" w:customStyle="1" w:styleId="a8">
    <w:name w:val="Заголовок таблицы"/>
    <w:basedOn w:val="a7"/>
    <w:qFormat/>
    <w:rsid w:val="004E4F15"/>
    <w:pPr>
      <w:jc w:val="center"/>
    </w:pPr>
    <w:rPr>
      <w:b/>
      <w:bCs/>
    </w:rPr>
  </w:style>
  <w:style w:type="paragraph" w:styleId="a9">
    <w:name w:val="List Paragraph"/>
    <w:basedOn w:val="a"/>
    <w:qFormat/>
    <w:rsid w:val="004E4F15"/>
    <w:pPr>
      <w:suppressAutoHyphens w:val="0"/>
      <w:spacing w:after="200" w:line="276" w:lineRule="auto"/>
      <w:ind w:left="720"/>
      <w:contextualSpacing/>
    </w:pPr>
    <w:rPr>
      <w:rFonts w:eastAsia="Calibri" w:cs="Calibri"/>
      <w:color w:val="00000A"/>
      <w:szCs w:val="22"/>
    </w:rPr>
  </w:style>
  <w:style w:type="character" w:styleId="aa">
    <w:name w:val="Hyperlink"/>
    <w:basedOn w:val="a0"/>
    <w:uiPriority w:val="99"/>
    <w:unhideWhenUsed/>
    <w:rsid w:val="00EB6FB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202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02CB"/>
  </w:style>
  <w:style w:type="paragraph" w:styleId="ad">
    <w:name w:val="footer"/>
    <w:basedOn w:val="a"/>
    <w:link w:val="ae"/>
    <w:uiPriority w:val="99"/>
    <w:semiHidden/>
    <w:unhideWhenUsed/>
    <w:rsid w:val="00C202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202CB"/>
  </w:style>
  <w:style w:type="paragraph" w:styleId="af">
    <w:name w:val="No Spacing"/>
    <w:uiPriority w:val="1"/>
    <w:qFormat/>
    <w:rsid w:val="00E11B1A"/>
    <w:pPr>
      <w:widowControl w:val="0"/>
    </w:pPr>
  </w:style>
  <w:style w:type="paragraph" w:customStyle="1" w:styleId="af0">
    <w:basedOn w:val="a"/>
    <w:next w:val="af1"/>
    <w:rsid w:val="008C0834"/>
    <w:pPr>
      <w:widowControl/>
      <w:suppressAutoHyphens w:val="0"/>
      <w:spacing w:before="100" w:beforeAutospacing="1" w:after="100" w:afterAutospacing="1"/>
    </w:pPr>
    <w:rPr>
      <w:rFonts w:ascii="Times New Roman" w:eastAsia="MS Mincho" w:hAnsi="Times New Roman" w:cs="Times New Roman"/>
      <w:color w:val="auto"/>
      <w:sz w:val="24"/>
      <w:lang w:eastAsia="ja-JP" w:bidi="ar-SA"/>
    </w:rPr>
  </w:style>
  <w:style w:type="paragraph" w:styleId="af1">
    <w:name w:val="Normal (Web)"/>
    <w:basedOn w:val="a"/>
    <w:uiPriority w:val="99"/>
    <w:semiHidden/>
    <w:unhideWhenUsed/>
    <w:rsid w:val="008C083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400000202" TargetMode="External"/><Relationship Id="rId12" Type="http://schemas.openxmlformats.org/officeDocument/2006/relationships/hyperlink" Target="https://adilet.zan.kz/rus/docs/K2000000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ilet.zan.kz/rus/docs/Z1400000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Булатович</dc:creator>
  <dc:description/>
  <cp:lastModifiedBy>RePack by SPecialiST</cp:lastModifiedBy>
  <cp:revision>117</cp:revision>
  <cp:lastPrinted>2023-06-19T06:38:00Z</cp:lastPrinted>
  <dcterms:created xsi:type="dcterms:W3CDTF">2021-06-14T04:50:00Z</dcterms:created>
  <dcterms:modified xsi:type="dcterms:W3CDTF">2023-06-19T08:36:00Z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