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C" w:rsidRPr="00B60BBC" w:rsidRDefault="0063585C" w:rsidP="0063585C">
      <w:pPr>
        <w:jc w:val="center"/>
        <w:rPr>
          <w:b/>
          <w:bCs/>
          <w:color w:val="000000"/>
        </w:rPr>
      </w:pPr>
    </w:p>
    <w:p w:rsidR="0063585C" w:rsidRDefault="0063585C" w:rsidP="0063585C">
      <w:pPr>
        <w:jc w:val="center"/>
        <w:rPr>
          <w:b/>
          <w:bCs/>
          <w:color w:val="000000"/>
        </w:rPr>
      </w:pPr>
    </w:p>
    <w:p w:rsidR="00657C9C" w:rsidRDefault="00657C9C" w:rsidP="0063585C">
      <w:pPr>
        <w:jc w:val="center"/>
        <w:rPr>
          <w:b/>
          <w:bCs/>
          <w:color w:val="000000"/>
        </w:rPr>
      </w:pPr>
    </w:p>
    <w:p w:rsidR="00E470B7" w:rsidRPr="00EF7940" w:rsidRDefault="00E470B7" w:rsidP="00E470B7">
      <w:pPr>
        <w:ind w:left="9923"/>
        <w:rPr>
          <w:u w:val="single"/>
        </w:rPr>
      </w:pPr>
    </w:p>
    <w:p w:rsidR="00E470B7" w:rsidRPr="00EF7940" w:rsidRDefault="00E470B7" w:rsidP="00E470B7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E470B7" w:rsidRDefault="000C47FB" w:rsidP="00E470B7">
      <w:pPr>
        <w:ind w:left="9923"/>
        <w:rPr>
          <w:u w:val="single"/>
        </w:rPr>
      </w:pPr>
      <w:r>
        <w:rPr>
          <w:u w:val="single"/>
        </w:rPr>
        <w:t>И.о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r w:rsidR="00E470B7">
        <w:rPr>
          <w:u w:val="single"/>
        </w:rPr>
        <w:t xml:space="preserve"> врач</w:t>
      </w:r>
      <w:r>
        <w:rPr>
          <w:u w:val="single"/>
        </w:rPr>
        <w:t>а</w:t>
      </w:r>
      <w:r w:rsidR="00E470B7">
        <w:rPr>
          <w:u w:val="single"/>
        </w:rPr>
        <w:t xml:space="preserve"> </w:t>
      </w:r>
    </w:p>
    <w:p w:rsidR="00E470B7" w:rsidRPr="00EF7940" w:rsidRDefault="00E470B7" w:rsidP="00E470B7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>
        <w:rPr>
          <w:u w:val="single"/>
        </w:rPr>
        <w:t xml:space="preserve">КГП «Районная больница района </w:t>
      </w:r>
      <w:proofErr w:type="spellStart"/>
      <w:r>
        <w:rPr>
          <w:u w:val="single"/>
        </w:rPr>
        <w:t>Беимбета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Майлина</w:t>
      </w:r>
      <w:proofErr w:type="spellEnd"/>
      <w:proofErr w:type="gramStart"/>
      <w:r w:rsidRPr="00EF7940">
        <w:rPr>
          <w:u w:val="single"/>
        </w:rPr>
        <w:t>»</w:t>
      </w:r>
      <w:r>
        <w:rPr>
          <w:u w:val="single"/>
        </w:rPr>
        <w:t>У</w:t>
      </w:r>
      <w:proofErr w:type="gramEnd"/>
      <w:r>
        <w:rPr>
          <w:u w:val="single"/>
        </w:rPr>
        <w:t>ЗАКО</w:t>
      </w:r>
    </w:p>
    <w:p w:rsidR="00E470B7" w:rsidRPr="00EF7940" w:rsidRDefault="000C47FB" w:rsidP="00E470B7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Махатова М.Л.</w:t>
      </w:r>
      <w:r w:rsidR="00E470B7" w:rsidRPr="00EF7940">
        <w:rPr>
          <w:b/>
          <w:color w:val="000000"/>
          <w:u w:val="single"/>
        </w:rPr>
        <w:t>_</w:t>
      </w:r>
      <w:r w:rsidR="00E470B7" w:rsidRPr="00EF7940">
        <w:rPr>
          <w:i/>
          <w:color w:val="000000"/>
          <w:u w:val="single"/>
        </w:rPr>
        <w:t>Ф.И.О.</w:t>
      </w:r>
    </w:p>
    <w:p w:rsidR="00E470B7" w:rsidRPr="00EF7940" w:rsidRDefault="00E470B7" w:rsidP="00E470B7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>(подпись)</w:t>
      </w:r>
    </w:p>
    <w:p w:rsidR="00E470B7" w:rsidRPr="00EF7940" w:rsidRDefault="00AA5D88" w:rsidP="00E470B7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bCs/>
          <w:i/>
          <w:color w:val="000000"/>
        </w:rPr>
      </w:pPr>
      <w:r>
        <w:rPr>
          <w:color w:val="000000"/>
        </w:rPr>
        <w:t xml:space="preserve">От </w:t>
      </w:r>
      <w:r w:rsidR="00E470B7" w:rsidRPr="00EF7940">
        <w:rPr>
          <w:color w:val="000000"/>
        </w:rPr>
        <w:t>«</w:t>
      </w:r>
      <w:r w:rsidR="000C47FB">
        <w:rPr>
          <w:color w:val="000000"/>
        </w:rPr>
        <w:t>19</w:t>
      </w:r>
      <w:r w:rsidR="00E470B7" w:rsidRPr="00EF7940">
        <w:rPr>
          <w:color w:val="000000"/>
        </w:rPr>
        <w:t xml:space="preserve">» </w:t>
      </w:r>
      <w:r w:rsidR="000C47FB">
        <w:rPr>
          <w:color w:val="000000"/>
        </w:rPr>
        <w:t>июня 2023</w:t>
      </w:r>
      <w:r w:rsidR="00E470B7" w:rsidRPr="00EF7940">
        <w:rPr>
          <w:color w:val="000000"/>
        </w:rPr>
        <w:t xml:space="preserve"> г.</w:t>
      </w:r>
    </w:p>
    <w:p w:rsidR="00657C9C" w:rsidRDefault="00657C9C" w:rsidP="0063585C">
      <w:pPr>
        <w:jc w:val="center"/>
        <w:rPr>
          <w:b/>
          <w:bCs/>
          <w:color w:val="000000"/>
        </w:rPr>
      </w:pPr>
    </w:p>
    <w:p w:rsidR="00657C9C" w:rsidRDefault="00657C9C" w:rsidP="0063585C">
      <w:pPr>
        <w:jc w:val="center"/>
        <w:rPr>
          <w:b/>
          <w:bCs/>
          <w:color w:val="000000"/>
        </w:rPr>
      </w:pPr>
    </w:p>
    <w:p w:rsidR="00657C9C" w:rsidRDefault="00657C9C" w:rsidP="0063585C">
      <w:pPr>
        <w:jc w:val="center"/>
        <w:rPr>
          <w:b/>
          <w:bCs/>
          <w:color w:val="000000"/>
        </w:rPr>
      </w:pPr>
    </w:p>
    <w:p w:rsidR="00657C9C" w:rsidRDefault="00657C9C" w:rsidP="0063585C">
      <w:pPr>
        <w:jc w:val="center"/>
        <w:rPr>
          <w:b/>
          <w:bCs/>
          <w:color w:val="000000"/>
        </w:rPr>
      </w:pPr>
    </w:p>
    <w:p w:rsidR="00657C9C" w:rsidRPr="00B60BBC" w:rsidRDefault="00657C9C" w:rsidP="0063585C">
      <w:pPr>
        <w:jc w:val="center"/>
        <w:rPr>
          <w:b/>
          <w:bCs/>
          <w:color w:val="000000"/>
        </w:rPr>
      </w:pPr>
    </w:p>
    <w:p w:rsidR="00EA02C4" w:rsidRPr="00EA02C4" w:rsidRDefault="00EA02C4" w:rsidP="00EA02C4">
      <w:pPr>
        <w:jc w:val="center"/>
        <w:rPr>
          <w:b/>
          <w:bCs/>
          <w:color w:val="000000"/>
        </w:rPr>
      </w:pPr>
      <w:bookmarkStart w:id="0" w:name="_Hlk101273866"/>
      <w:r w:rsidRPr="00EA02C4">
        <w:rPr>
          <w:b/>
          <w:bCs/>
          <w:color w:val="000000"/>
        </w:rPr>
        <w:t xml:space="preserve">Техническая спецификация по лоту № </w:t>
      </w:r>
      <w:r>
        <w:rPr>
          <w:b/>
          <w:bCs/>
          <w:color w:val="000000"/>
        </w:rPr>
        <w:t>4</w:t>
      </w:r>
    </w:p>
    <w:bookmarkEnd w:id="0"/>
    <w:p w:rsidR="0063585C" w:rsidRPr="00B60BBC" w:rsidRDefault="0063585C" w:rsidP="0063585C">
      <w:pPr>
        <w:pStyle w:val="a3"/>
        <w:jc w:val="right"/>
        <w:rPr>
          <w:b/>
          <w:bCs/>
        </w:rPr>
      </w:pP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</w:p>
    <w:p w:rsidR="0063585C" w:rsidRPr="00B60BBC" w:rsidRDefault="0063585C" w:rsidP="0063585C">
      <w:pPr>
        <w:pStyle w:val="a3"/>
        <w:jc w:val="right"/>
        <w:rPr>
          <w:b/>
          <w:bCs/>
        </w:rPr>
      </w:pPr>
    </w:p>
    <w:p w:rsidR="000C47FB" w:rsidRDefault="000C47FB" w:rsidP="000C47FB">
      <w:pPr>
        <w:jc w:val="center"/>
        <w:rPr>
          <w:b/>
          <w:bCs/>
          <w:color w:val="000000"/>
          <w:sz w:val="26"/>
          <w:szCs w:val="26"/>
        </w:rPr>
      </w:pPr>
    </w:p>
    <w:p w:rsidR="000C47FB" w:rsidRPr="00727B09" w:rsidRDefault="000C47FB" w:rsidP="000C47FB">
      <w:pPr>
        <w:jc w:val="center"/>
        <w:rPr>
          <w:b/>
          <w:bCs/>
          <w:color w:val="000000"/>
          <w:sz w:val="26"/>
          <w:szCs w:val="26"/>
        </w:rPr>
      </w:pPr>
      <w:r w:rsidRPr="00727B09">
        <w:rPr>
          <w:b/>
          <w:bCs/>
          <w:color w:val="000000"/>
          <w:sz w:val="26"/>
          <w:szCs w:val="26"/>
        </w:rPr>
        <w:t>Техническая спецификация</w:t>
      </w:r>
    </w:p>
    <w:p w:rsidR="000C47FB" w:rsidRPr="00727B09" w:rsidRDefault="000C47FB" w:rsidP="000C47FB">
      <w:pPr>
        <w:jc w:val="center"/>
        <w:rPr>
          <w:b/>
          <w:bCs/>
          <w:color w:val="000000"/>
          <w:sz w:val="26"/>
          <w:szCs w:val="26"/>
        </w:rPr>
      </w:pPr>
    </w:p>
    <w:p w:rsidR="000C47FB" w:rsidRPr="00727B09" w:rsidRDefault="000C47FB" w:rsidP="000C47FB">
      <w:pPr>
        <w:pStyle w:val="a3"/>
        <w:jc w:val="right"/>
        <w:rPr>
          <w:b/>
          <w:bCs/>
          <w:sz w:val="26"/>
          <w:szCs w:val="26"/>
        </w:rPr>
      </w:pPr>
      <w:r w:rsidRPr="00727B09">
        <w:rPr>
          <w:b/>
          <w:bCs/>
          <w:sz w:val="26"/>
          <w:szCs w:val="26"/>
        </w:rPr>
        <w:tab/>
      </w:r>
      <w:r w:rsidRPr="00727B09">
        <w:rPr>
          <w:b/>
          <w:bCs/>
          <w:sz w:val="26"/>
          <w:szCs w:val="26"/>
        </w:rPr>
        <w:tab/>
      </w:r>
      <w:r w:rsidRPr="00727B09">
        <w:rPr>
          <w:b/>
          <w:bCs/>
          <w:sz w:val="26"/>
          <w:szCs w:val="26"/>
        </w:rPr>
        <w:tab/>
      </w:r>
      <w:r w:rsidRPr="00727B09">
        <w:rPr>
          <w:b/>
          <w:bCs/>
          <w:sz w:val="26"/>
          <w:szCs w:val="26"/>
        </w:rPr>
        <w:tab/>
      </w:r>
      <w:r w:rsidRPr="00727B09">
        <w:rPr>
          <w:b/>
          <w:bCs/>
          <w:sz w:val="26"/>
          <w:szCs w:val="26"/>
        </w:rPr>
        <w:tab/>
      </w:r>
      <w:r w:rsidRPr="00727B09">
        <w:rPr>
          <w:b/>
          <w:bCs/>
          <w:sz w:val="26"/>
          <w:szCs w:val="26"/>
        </w:rPr>
        <w:tab/>
      </w:r>
      <w:r w:rsidRPr="00727B09">
        <w:rPr>
          <w:b/>
          <w:bCs/>
          <w:sz w:val="26"/>
          <w:szCs w:val="26"/>
        </w:rPr>
        <w:tab/>
      </w:r>
      <w:r w:rsidRPr="00727B09">
        <w:rPr>
          <w:b/>
          <w:bCs/>
          <w:sz w:val="26"/>
          <w:szCs w:val="26"/>
        </w:rPr>
        <w:tab/>
      </w:r>
    </w:p>
    <w:p w:rsidR="000C47FB" w:rsidRPr="00727B09" w:rsidRDefault="000C47FB" w:rsidP="000C47FB">
      <w:pPr>
        <w:pStyle w:val="a3"/>
        <w:jc w:val="right"/>
        <w:rPr>
          <w:b/>
          <w:bCs/>
          <w:sz w:val="26"/>
          <w:szCs w:val="2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5387"/>
        <w:gridCol w:w="1162"/>
      </w:tblGrid>
      <w:tr w:rsidR="000C47FB" w:rsidRPr="00727B09" w:rsidTr="00357CF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C47FB" w:rsidRPr="00727B09" w:rsidRDefault="000C47FB" w:rsidP="00357CFE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7B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27B09">
              <w:rPr>
                <w:b/>
                <w:sz w:val="26"/>
                <w:szCs w:val="26"/>
              </w:rPr>
              <w:t>/</w:t>
            </w:r>
            <w:proofErr w:type="spellStart"/>
            <w:r w:rsidRPr="00727B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C47FB" w:rsidRPr="00727B09" w:rsidRDefault="000C47FB" w:rsidP="00357CFE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C47FB" w:rsidRPr="00727B09" w:rsidRDefault="000C47FB" w:rsidP="00357CFE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Описание</w:t>
            </w:r>
          </w:p>
        </w:tc>
      </w:tr>
      <w:tr w:rsidR="000C47FB" w:rsidRPr="00727B09" w:rsidTr="00357CF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ind w:right="-108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Наименование медицинского изделий, требующего сервисного обслуживания (далее – МИ ТСО)</w:t>
            </w:r>
          </w:p>
          <w:p w:rsidR="000C47FB" w:rsidRPr="00727B09" w:rsidRDefault="000C47FB" w:rsidP="00357CFE">
            <w:pPr>
              <w:ind w:right="-108"/>
              <w:rPr>
                <w:b/>
                <w:i/>
                <w:sz w:val="26"/>
                <w:szCs w:val="26"/>
              </w:rPr>
            </w:pPr>
            <w:r w:rsidRPr="00727B09">
              <w:rPr>
                <w:i/>
                <w:sz w:val="26"/>
                <w:szCs w:val="26"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F" w:rsidRPr="00727B09" w:rsidRDefault="00CA5F3F" w:rsidP="00357CFE">
            <w:pPr>
              <w:tabs>
                <w:tab w:val="left" w:pos="45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Светильник операционный стационарный.</w:t>
            </w:r>
          </w:p>
          <w:p w:rsidR="000C47FB" w:rsidRPr="00727B09" w:rsidRDefault="000C47FB" w:rsidP="00CA5F3F">
            <w:pPr>
              <w:tabs>
                <w:tab w:val="left" w:pos="450"/>
              </w:tabs>
              <w:rPr>
                <w:sz w:val="26"/>
                <w:szCs w:val="26"/>
              </w:rPr>
            </w:pPr>
          </w:p>
        </w:tc>
      </w:tr>
      <w:tr w:rsidR="000C47FB" w:rsidRPr="00727B09" w:rsidTr="00357CF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ind w:right="-108"/>
              <w:rPr>
                <w:i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Наименование МИ ТСО, относящейся к средствам измерени</w:t>
            </w:r>
            <w:proofErr w:type="gramStart"/>
            <w:r w:rsidRPr="00727B09">
              <w:rPr>
                <w:b/>
                <w:sz w:val="26"/>
                <w:szCs w:val="26"/>
              </w:rPr>
              <w:t>я</w:t>
            </w:r>
            <w:r w:rsidRPr="00727B09">
              <w:rPr>
                <w:sz w:val="26"/>
                <w:szCs w:val="26"/>
              </w:rPr>
              <w:t>(</w:t>
            </w:r>
            <w:proofErr w:type="gramEnd"/>
            <w:r w:rsidRPr="00727B09">
              <w:rPr>
                <w:i/>
                <w:sz w:val="26"/>
                <w:szCs w:val="26"/>
              </w:rPr>
              <w:t>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Не относится к средствам измерения</w:t>
            </w:r>
          </w:p>
        </w:tc>
      </w:tr>
      <w:tr w:rsidR="000C47FB" w:rsidRPr="00727B09" w:rsidTr="00357CFE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ind w:right="-108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i/>
                <w:sz w:val="26"/>
                <w:szCs w:val="26"/>
              </w:rPr>
            </w:pPr>
            <w:r w:rsidRPr="00727B09">
              <w:rPr>
                <w:i/>
                <w:sz w:val="26"/>
                <w:szCs w:val="26"/>
              </w:rPr>
              <w:t>№</w:t>
            </w:r>
          </w:p>
          <w:p w:rsidR="000C47FB" w:rsidRPr="00727B09" w:rsidRDefault="000C47FB" w:rsidP="00357CFE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727B09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727B09">
              <w:rPr>
                <w:i/>
                <w:sz w:val="26"/>
                <w:szCs w:val="26"/>
              </w:rPr>
              <w:t>/</w:t>
            </w:r>
            <w:proofErr w:type="spellStart"/>
            <w:r w:rsidRPr="00727B09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27057A" w:rsidRDefault="000C47FB" w:rsidP="00357CFE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proofErr w:type="gramStart"/>
            <w:r w:rsidRPr="0027057A">
              <w:rPr>
                <w:i/>
                <w:sz w:val="26"/>
                <w:szCs w:val="26"/>
              </w:rPr>
              <w:t>Наименование комплектующего к М</w:t>
            </w:r>
            <w:r>
              <w:rPr>
                <w:i/>
                <w:sz w:val="26"/>
                <w:szCs w:val="26"/>
              </w:rPr>
              <w:t>И ТСО</w:t>
            </w:r>
            <w:r w:rsidRPr="0027057A">
              <w:rPr>
                <w:i/>
                <w:sz w:val="26"/>
                <w:szCs w:val="26"/>
              </w:rPr>
              <w:t xml:space="preserve"> </w:t>
            </w:r>
            <w:proofErr w:type="gramEnd"/>
          </w:p>
          <w:p w:rsidR="000C47FB" w:rsidRPr="0027057A" w:rsidRDefault="000C47FB" w:rsidP="00357CFE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r w:rsidRPr="0027057A">
              <w:rPr>
                <w:i/>
                <w:sz w:val="26"/>
                <w:szCs w:val="26"/>
              </w:rPr>
              <w:t xml:space="preserve">(в соответствии с государственным реестром </w:t>
            </w:r>
            <w:r>
              <w:rPr>
                <w:i/>
                <w:sz w:val="26"/>
                <w:szCs w:val="26"/>
              </w:rPr>
              <w:t>МИ ТСО</w:t>
            </w:r>
            <w:proofErr w:type="gramStart"/>
            <w:r w:rsidRPr="0027057A"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27057A" w:rsidRDefault="000C47FB" w:rsidP="00357CFE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proofErr w:type="gramStart"/>
            <w:r w:rsidRPr="0027057A">
              <w:rPr>
                <w:i/>
                <w:sz w:val="26"/>
                <w:szCs w:val="26"/>
              </w:rPr>
              <w:t>Модель/марка, каталожный номер, краткая техническая характеристика комплектующего к М</w:t>
            </w:r>
            <w:r>
              <w:rPr>
                <w:i/>
                <w:sz w:val="26"/>
                <w:szCs w:val="26"/>
              </w:rPr>
              <w:t>И ТСО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r w:rsidRPr="00727B09">
              <w:rPr>
                <w:i/>
                <w:sz w:val="26"/>
                <w:szCs w:val="26"/>
              </w:rPr>
              <w:t>Требуемое количество</w:t>
            </w:r>
          </w:p>
          <w:p w:rsidR="000C47FB" w:rsidRPr="00727B09" w:rsidRDefault="000C47FB" w:rsidP="00357CFE">
            <w:pPr>
              <w:ind w:left="-97" w:right="-86"/>
              <w:jc w:val="center"/>
              <w:rPr>
                <w:i/>
                <w:sz w:val="26"/>
                <w:szCs w:val="26"/>
              </w:rPr>
            </w:pPr>
            <w:r w:rsidRPr="00727B09">
              <w:rPr>
                <w:i/>
                <w:sz w:val="26"/>
                <w:szCs w:val="26"/>
              </w:rPr>
              <w:t>(с указанием единицы измерения)</w:t>
            </w:r>
          </w:p>
        </w:tc>
      </w:tr>
      <w:tr w:rsidR="000C47FB" w:rsidRPr="00727B09" w:rsidTr="00357CF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B" w:rsidRPr="00727B09" w:rsidRDefault="000C47FB" w:rsidP="00357CFE">
            <w:pPr>
              <w:rPr>
                <w:i/>
                <w:sz w:val="26"/>
                <w:szCs w:val="26"/>
              </w:rPr>
            </w:pPr>
            <w:r w:rsidRPr="00727B09">
              <w:rPr>
                <w:i/>
                <w:sz w:val="26"/>
                <w:szCs w:val="26"/>
              </w:rPr>
              <w:t>Основные комплектующие</w:t>
            </w:r>
          </w:p>
        </w:tc>
      </w:tr>
      <w:tr w:rsidR="000C47FB" w:rsidRPr="00727B09" w:rsidTr="00357CF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sz w:val="26"/>
                <w:szCs w:val="26"/>
                <w:lang w:val="en-US"/>
              </w:rPr>
            </w:pPr>
            <w:r w:rsidRPr="00727B0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B" w:rsidRPr="00727B09" w:rsidRDefault="000C47FB" w:rsidP="00357CFE">
            <w:pPr>
              <w:rPr>
                <w:sz w:val="26"/>
                <w:szCs w:val="26"/>
              </w:rPr>
            </w:pPr>
          </w:p>
          <w:p w:rsidR="000C47FB" w:rsidRPr="00727B09" w:rsidRDefault="000C47FB" w:rsidP="00357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Операционный светодиодный светильник</w:t>
            </w:r>
            <w:r w:rsidRPr="004774EB">
              <w:rPr>
                <w:sz w:val="26"/>
                <w:szCs w:val="26"/>
              </w:rPr>
              <w:t xml:space="preserve"> </w:t>
            </w:r>
          </w:p>
          <w:p w:rsidR="000C47FB" w:rsidRPr="00727B09" w:rsidRDefault="000C47FB" w:rsidP="00357CFE">
            <w:pPr>
              <w:rPr>
                <w:sz w:val="26"/>
                <w:szCs w:val="26"/>
              </w:rPr>
            </w:pPr>
          </w:p>
          <w:p w:rsidR="000C47FB" w:rsidRPr="00727B09" w:rsidRDefault="000C47FB" w:rsidP="00357CFE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Pr="00727B09">
              <w:rPr>
                <w:sz w:val="26"/>
                <w:szCs w:val="26"/>
              </w:rPr>
              <w:t xml:space="preserve">купольный </w:t>
            </w:r>
            <w:proofErr w:type="spellStart"/>
            <w:r w:rsidRPr="00727B09">
              <w:rPr>
                <w:sz w:val="26"/>
                <w:szCs w:val="26"/>
              </w:rPr>
              <w:t>многоотражательный</w:t>
            </w:r>
            <w:proofErr w:type="spellEnd"/>
            <w:r w:rsidRPr="00727B09">
              <w:rPr>
                <w:sz w:val="26"/>
                <w:szCs w:val="26"/>
              </w:rPr>
              <w:t xml:space="preserve"> бестеневой операционный светильник потолочного крепления обеспечивает эффект бестеневого освещения благодаря 88 точечным диодным источникам. По сравнению с обычными </w:t>
            </w:r>
            <w:proofErr w:type="spellStart"/>
            <w:r w:rsidRPr="00727B09">
              <w:rPr>
                <w:sz w:val="26"/>
                <w:szCs w:val="26"/>
              </w:rPr>
              <w:t>галогеновыми</w:t>
            </w:r>
            <w:proofErr w:type="spellEnd"/>
            <w:r w:rsidRPr="00727B09">
              <w:rPr>
                <w:sz w:val="26"/>
                <w:szCs w:val="26"/>
              </w:rPr>
              <w:t xml:space="preserve"> светильниками, тепловое излучение от светодиодов значительно снижается, что сводит к минимуму неудобства оператора во время хирургической операции и затраты на техническое обслуживание, благодаря длительному сроку службы лампы. Светильники серии </w:t>
            </w:r>
            <w:proofErr w:type="spellStart"/>
            <w:r w:rsidRPr="00727B09">
              <w:rPr>
                <w:sz w:val="26"/>
                <w:szCs w:val="26"/>
              </w:rPr>
              <w:t>Honey</w:t>
            </w:r>
            <w:proofErr w:type="spellEnd"/>
            <w:r w:rsidRPr="00727B09">
              <w:rPr>
                <w:sz w:val="26"/>
                <w:szCs w:val="26"/>
              </w:rPr>
              <w:t xml:space="preserve"> </w:t>
            </w:r>
            <w:proofErr w:type="spellStart"/>
            <w:r w:rsidRPr="00727B09">
              <w:rPr>
                <w:sz w:val="26"/>
                <w:szCs w:val="26"/>
              </w:rPr>
              <w:t>Lux</w:t>
            </w:r>
            <w:proofErr w:type="spellEnd"/>
            <w:r w:rsidRPr="00727B09">
              <w:rPr>
                <w:sz w:val="26"/>
                <w:szCs w:val="26"/>
              </w:rPr>
              <w:t xml:space="preserve"> LED имеют встроенный режим «</w:t>
            </w:r>
            <w:proofErr w:type="spellStart"/>
            <w:r w:rsidRPr="00727B09">
              <w:rPr>
                <w:sz w:val="26"/>
                <w:szCs w:val="26"/>
              </w:rPr>
              <w:t>эндохирургия</w:t>
            </w:r>
            <w:proofErr w:type="spellEnd"/>
            <w:r w:rsidRPr="00727B09">
              <w:rPr>
                <w:sz w:val="26"/>
                <w:szCs w:val="26"/>
              </w:rPr>
              <w:t xml:space="preserve">», что автоматически настраивает аппарат на различные </w:t>
            </w:r>
            <w:proofErr w:type="spellStart"/>
            <w:r w:rsidRPr="00727B09">
              <w:rPr>
                <w:sz w:val="26"/>
                <w:szCs w:val="26"/>
              </w:rPr>
              <w:t>эндохирургические</w:t>
            </w:r>
            <w:proofErr w:type="spellEnd"/>
            <w:r w:rsidRPr="00727B09">
              <w:rPr>
                <w:sz w:val="26"/>
                <w:szCs w:val="26"/>
              </w:rPr>
              <w:t xml:space="preserve"> операции. Данный аппарат может управляться, как и с помощью отдельной панели управления, так и с </w:t>
            </w:r>
            <w:proofErr w:type="gramStart"/>
            <w:r w:rsidRPr="00727B09">
              <w:rPr>
                <w:sz w:val="26"/>
                <w:szCs w:val="26"/>
              </w:rPr>
              <w:t>панелью</w:t>
            </w:r>
            <w:proofErr w:type="gramEnd"/>
            <w:r w:rsidRPr="00727B09">
              <w:rPr>
                <w:sz w:val="26"/>
                <w:szCs w:val="26"/>
              </w:rPr>
              <w:t xml:space="preserve"> что встроена в светильник. </w:t>
            </w:r>
            <w:proofErr w:type="gramStart"/>
            <w:r w:rsidRPr="00727B09">
              <w:rPr>
                <w:sz w:val="26"/>
                <w:szCs w:val="26"/>
              </w:rPr>
              <w:t>Разработанный</w:t>
            </w:r>
            <w:proofErr w:type="gramEnd"/>
            <w:r w:rsidRPr="00727B09">
              <w:rPr>
                <w:sz w:val="26"/>
                <w:szCs w:val="26"/>
              </w:rPr>
              <w:t xml:space="preserve"> в классической конфигурации круглого типа, </w:t>
            </w:r>
            <w:proofErr w:type="spellStart"/>
            <w:r w:rsidRPr="00727B09">
              <w:rPr>
                <w:sz w:val="26"/>
                <w:szCs w:val="26"/>
              </w:rPr>
              <w:t>Honey</w:t>
            </w:r>
            <w:proofErr w:type="spellEnd"/>
            <w:r w:rsidRPr="00727B09">
              <w:rPr>
                <w:sz w:val="26"/>
                <w:szCs w:val="26"/>
              </w:rPr>
              <w:t xml:space="preserve"> </w:t>
            </w:r>
            <w:proofErr w:type="spellStart"/>
            <w:r w:rsidRPr="00727B09">
              <w:rPr>
                <w:sz w:val="26"/>
                <w:szCs w:val="26"/>
              </w:rPr>
              <w:t>Lux</w:t>
            </w:r>
            <w:proofErr w:type="spellEnd"/>
            <w:r w:rsidRPr="00727B09">
              <w:rPr>
                <w:sz w:val="26"/>
                <w:szCs w:val="26"/>
              </w:rPr>
              <w:t xml:space="preserve"> LED прост в обслуживании, включая чистку, сенсорные кнопки облегчают управление. Многослойное серебро </w:t>
            </w:r>
            <w:proofErr w:type="spellStart"/>
            <w:r w:rsidRPr="00727B09">
              <w:rPr>
                <w:sz w:val="26"/>
                <w:szCs w:val="26"/>
              </w:rPr>
              <w:t>Deco-Line</w:t>
            </w:r>
            <w:proofErr w:type="spellEnd"/>
            <w:r w:rsidRPr="00727B09">
              <w:rPr>
                <w:sz w:val="26"/>
                <w:szCs w:val="26"/>
              </w:rPr>
              <w:t xml:space="preserve"> дополняет уникальный дизайн светильника. Лампы LED используют </w:t>
            </w:r>
            <w:r w:rsidRPr="00727B09">
              <w:rPr>
                <w:sz w:val="26"/>
                <w:szCs w:val="26"/>
              </w:rPr>
              <w:lastRenderedPageBreak/>
              <w:t>только 40% электричества.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Источник питания: 230</w:t>
            </w:r>
            <w:proofErr w:type="gramStart"/>
            <w:r w:rsidRPr="00727B09">
              <w:rPr>
                <w:sz w:val="26"/>
                <w:szCs w:val="26"/>
              </w:rPr>
              <w:t xml:space="preserve"> В</w:t>
            </w:r>
            <w:proofErr w:type="gramEnd"/>
            <w:r w:rsidRPr="00727B09">
              <w:rPr>
                <w:sz w:val="26"/>
                <w:szCs w:val="26"/>
              </w:rPr>
              <w:t>, 50/60 Гц.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Потребляемая мощность: 1</w:t>
            </w:r>
            <w:r>
              <w:rPr>
                <w:sz w:val="26"/>
                <w:szCs w:val="26"/>
              </w:rPr>
              <w:t>1</w:t>
            </w:r>
            <w:r w:rsidRPr="00727B09">
              <w:rPr>
                <w:sz w:val="26"/>
                <w:szCs w:val="26"/>
              </w:rPr>
              <w:t xml:space="preserve">0 Вт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Максимальное освещение: 120 000 Люкс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Диаметр освещаемого поля: 25-34 см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Цветовая температура: 4 300</w:t>
            </w:r>
            <w:proofErr w:type="gramStart"/>
            <w:r w:rsidRPr="00727B09">
              <w:rPr>
                <w:sz w:val="26"/>
                <w:szCs w:val="26"/>
              </w:rPr>
              <w:t xml:space="preserve"> К</w:t>
            </w:r>
            <w:proofErr w:type="gramEnd"/>
            <w:r w:rsidRPr="00727B09">
              <w:rPr>
                <w:sz w:val="26"/>
                <w:szCs w:val="26"/>
              </w:rPr>
              <w:t xml:space="preserve">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Средняя цветопередача: &gt;94Ra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егулировка яркости (затемнения)</w:t>
            </w:r>
            <w:r w:rsidRPr="00727B09">
              <w:rPr>
                <w:sz w:val="26"/>
                <w:szCs w:val="26"/>
              </w:rPr>
              <w:t xml:space="preserve">: 10-100% (10 режимов)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Яркость (затемнение) при ENDO режиме: 5%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Срок службы лампы: </w:t>
            </w:r>
            <w:r w:rsidRPr="000C47FB">
              <w:rPr>
                <w:sz w:val="26"/>
                <w:szCs w:val="26"/>
              </w:rPr>
              <w:t>5</w:t>
            </w:r>
            <w:bookmarkStart w:id="1" w:name="_GoBack"/>
            <w:bookmarkEnd w:id="1"/>
            <w:r w:rsidRPr="00727B09">
              <w:rPr>
                <w:sz w:val="26"/>
                <w:szCs w:val="26"/>
              </w:rPr>
              <w:t xml:space="preserve">0 000 часов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Глубина освещения: 113 см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Количество светодиодов: 88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Внешняя панель управления: Кнопки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Максимальный диапазон вращения: 2 155 мм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Максимальная регулировка по высоте: 1 130 мм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Рабочий радиус лампы: 1 775 мм 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Вес: </w:t>
            </w:r>
            <w:r>
              <w:rPr>
                <w:sz w:val="26"/>
                <w:szCs w:val="26"/>
              </w:rPr>
              <w:t>55</w:t>
            </w:r>
            <w:r w:rsidRPr="00727B09">
              <w:rPr>
                <w:sz w:val="26"/>
                <w:szCs w:val="26"/>
              </w:rPr>
              <w:t xml:space="preserve"> кг.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Высота площади движения: 1130 мм.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Диаметр световой головки: 620 мм.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Площадь световой головки: примерно 1923 см</w:t>
            </w:r>
            <w:proofErr w:type="gramStart"/>
            <w:r w:rsidRPr="00727B09">
              <w:rPr>
                <w:sz w:val="26"/>
                <w:szCs w:val="26"/>
              </w:rPr>
              <w:t>2</w:t>
            </w:r>
            <w:proofErr w:type="gramEnd"/>
            <w:r w:rsidRPr="00727B09">
              <w:rPr>
                <w:sz w:val="26"/>
                <w:szCs w:val="26"/>
              </w:rPr>
              <w:t>.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Остаточная освещенность (±10%):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С одной маской 61,2 %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С двумя масками 46,5 %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С трубкой 95,5 %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С трубкой и одной маской 60,3%</w:t>
            </w:r>
          </w:p>
          <w:p w:rsidR="000C47FB" w:rsidRPr="00727B09" w:rsidRDefault="000C47FB" w:rsidP="00357CFE">
            <w:pPr>
              <w:pStyle w:val="a3"/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С трубкой и двумя масками 45,8%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  <w:lang w:val="en-US"/>
              </w:rPr>
              <w:lastRenderedPageBreak/>
              <w:t xml:space="preserve">1 </w:t>
            </w:r>
            <w:r w:rsidRPr="00727B09">
              <w:rPr>
                <w:sz w:val="26"/>
                <w:szCs w:val="26"/>
              </w:rPr>
              <w:t>шт.</w:t>
            </w:r>
          </w:p>
        </w:tc>
      </w:tr>
      <w:tr w:rsidR="000C47FB" w:rsidRPr="00727B09" w:rsidTr="00357CF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B" w:rsidRPr="00727B09" w:rsidRDefault="000C47FB" w:rsidP="00357CFE">
            <w:pPr>
              <w:jc w:val="center"/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Рукоятка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B" w:rsidRPr="00727B09" w:rsidRDefault="000C47FB" w:rsidP="00357CFE">
            <w:pPr>
              <w:rPr>
                <w:sz w:val="26"/>
                <w:szCs w:val="26"/>
              </w:rPr>
            </w:pPr>
            <w:proofErr w:type="gramStart"/>
            <w:r w:rsidRPr="00727B09">
              <w:rPr>
                <w:rFonts w:eastAsia="Calibri"/>
                <w:sz w:val="26"/>
                <w:szCs w:val="26"/>
                <w:lang w:eastAsia="en-US"/>
              </w:rPr>
              <w:t>Предназначена</w:t>
            </w:r>
            <w:proofErr w:type="gramEnd"/>
            <w:r w:rsidRPr="00727B09">
              <w:rPr>
                <w:rFonts w:eastAsia="Calibri"/>
                <w:sz w:val="26"/>
                <w:szCs w:val="26"/>
                <w:lang w:eastAsia="en-US"/>
              </w:rPr>
              <w:t xml:space="preserve"> для регулировки фокуса и угла наклона лампы во время операции. Может быть </w:t>
            </w:r>
            <w:proofErr w:type="gramStart"/>
            <w:r w:rsidRPr="00727B09">
              <w:rPr>
                <w:rFonts w:eastAsia="Calibri"/>
                <w:sz w:val="26"/>
                <w:szCs w:val="26"/>
                <w:lang w:eastAsia="en-US"/>
              </w:rPr>
              <w:t>отсоединена</w:t>
            </w:r>
            <w:proofErr w:type="gramEnd"/>
            <w:r w:rsidRPr="00727B09">
              <w:rPr>
                <w:rFonts w:eastAsia="Calibri"/>
                <w:sz w:val="26"/>
                <w:szCs w:val="26"/>
                <w:lang w:eastAsia="en-US"/>
              </w:rPr>
              <w:t xml:space="preserve"> для стерилизации путем </w:t>
            </w:r>
            <w:proofErr w:type="spellStart"/>
            <w:r w:rsidRPr="00727B09">
              <w:rPr>
                <w:rFonts w:eastAsia="Calibri"/>
                <w:sz w:val="26"/>
                <w:szCs w:val="26"/>
                <w:lang w:eastAsia="en-US"/>
              </w:rPr>
              <w:t>автоклавирования</w:t>
            </w:r>
            <w:proofErr w:type="spellEnd"/>
            <w:r w:rsidRPr="00727B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1 шт.</w:t>
            </w:r>
          </w:p>
        </w:tc>
      </w:tr>
      <w:tr w:rsidR="000C47FB" w:rsidRPr="00727B09" w:rsidTr="00357CF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tabs>
                <w:tab w:val="left" w:pos="450"/>
              </w:tabs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rPr>
                <w:b/>
                <w:sz w:val="26"/>
                <w:szCs w:val="26"/>
              </w:rPr>
            </w:pPr>
            <w:r w:rsidRPr="00727B09">
              <w:rPr>
                <w:b/>
                <w:bCs/>
                <w:sz w:val="26"/>
                <w:szCs w:val="26"/>
              </w:rPr>
              <w:t>Требования к условиям эксплуатации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Температура окружающей среды: от 10° до 40°</w:t>
            </w:r>
            <w:r w:rsidRPr="00727B09">
              <w:rPr>
                <w:sz w:val="26"/>
                <w:szCs w:val="26"/>
                <w:lang w:val="en-US"/>
              </w:rPr>
              <w:t>C</w:t>
            </w:r>
          </w:p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 xml:space="preserve">Относительная влажность: от 30% до 75% </w:t>
            </w:r>
          </w:p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t>Атмосферное давление: от 700 гПа до 1060 гПа</w:t>
            </w:r>
          </w:p>
          <w:p w:rsidR="000C47FB" w:rsidRPr="00727B09" w:rsidRDefault="000C47FB" w:rsidP="00357CFE">
            <w:pPr>
              <w:rPr>
                <w:sz w:val="26"/>
                <w:szCs w:val="26"/>
              </w:rPr>
            </w:pPr>
            <w:r w:rsidRPr="00727B09">
              <w:rPr>
                <w:sz w:val="26"/>
                <w:szCs w:val="26"/>
              </w:rPr>
              <w:lastRenderedPageBreak/>
              <w:t>Избегайте попадания прямых солнечных лучей</w:t>
            </w:r>
          </w:p>
        </w:tc>
      </w:tr>
      <w:tr w:rsidR="000C47FB" w:rsidRPr="00727B09" w:rsidTr="00357CF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27057A" w:rsidRDefault="000C47FB" w:rsidP="00357CFE">
            <w:pPr>
              <w:rPr>
                <w:b/>
                <w:sz w:val="26"/>
                <w:szCs w:val="26"/>
              </w:rPr>
            </w:pPr>
            <w:r w:rsidRPr="0027057A">
              <w:rPr>
                <w:b/>
                <w:sz w:val="26"/>
                <w:szCs w:val="26"/>
              </w:rPr>
              <w:t>Условия осуществления поставки М</w:t>
            </w:r>
            <w:r>
              <w:rPr>
                <w:b/>
                <w:sz w:val="26"/>
                <w:szCs w:val="26"/>
              </w:rPr>
              <w:t>И ТСО</w:t>
            </w:r>
          </w:p>
          <w:p w:rsidR="000C47FB" w:rsidRPr="0027057A" w:rsidRDefault="000C47FB" w:rsidP="00357CFE">
            <w:pPr>
              <w:rPr>
                <w:i/>
                <w:sz w:val="26"/>
                <w:szCs w:val="26"/>
              </w:rPr>
            </w:pPr>
            <w:r w:rsidRPr="0027057A">
              <w:rPr>
                <w:i/>
                <w:sz w:val="26"/>
                <w:szCs w:val="26"/>
              </w:rPr>
              <w:t>(в соответствии с ИНКОТЕРМС 2010)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B" w:rsidRPr="0027057A" w:rsidRDefault="000C47FB" w:rsidP="00357CFE">
            <w:pPr>
              <w:jc w:val="center"/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  <w:lang w:val="en-US"/>
              </w:rPr>
              <w:t>DDP</w:t>
            </w:r>
            <w:r w:rsidRPr="0027057A">
              <w:rPr>
                <w:sz w:val="26"/>
                <w:szCs w:val="26"/>
              </w:rPr>
              <w:t xml:space="preserve"> пункт назначения</w:t>
            </w:r>
          </w:p>
        </w:tc>
      </w:tr>
      <w:tr w:rsidR="000C47FB" w:rsidRPr="00727B09" w:rsidTr="00357CF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27057A" w:rsidRDefault="000C47FB" w:rsidP="00357CFE">
            <w:pPr>
              <w:rPr>
                <w:b/>
                <w:sz w:val="26"/>
                <w:szCs w:val="26"/>
              </w:rPr>
            </w:pPr>
            <w:r w:rsidRPr="0027057A">
              <w:rPr>
                <w:b/>
                <w:sz w:val="26"/>
                <w:szCs w:val="26"/>
              </w:rPr>
              <w:t xml:space="preserve">Срок поставки </w:t>
            </w:r>
            <w:r>
              <w:rPr>
                <w:b/>
                <w:sz w:val="26"/>
                <w:szCs w:val="26"/>
              </w:rPr>
              <w:t>МИ ТСО</w:t>
            </w:r>
            <w:r w:rsidRPr="0027057A">
              <w:rPr>
                <w:b/>
                <w:sz w:val="26"/>
                <w:szCs w:val="26"/>
              </w:rPr>
              <w:t xml:space="preserve"> и место дислокации 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B" w:rsidRPr="0027057A" w:rsidRDefault="002A7C53" w:rsidP="00357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180</w:t>
            </w:r>
            <w:r w:rsidR="000C47FB" w:rsidRPr="0027057A">
              <w:rPr>
                <w:sz w:val="26"/>
                <w:szCs w:val="26"/>
              </w:rPr>
              <w:t>календарных дней</w:t>
            </w:r>
          </w:p>
          <w:p w:rsidR="000C47FB" w:rsidRPr="0027057A" w:rsidRDefault="000C47FB" w:rsidP="00357CFE">
            <w:pPr>
              <w:jc w:val="center"/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 xml:space="preserve">Адрес: </w:t>
            </w:r>
            <w:proofErr w:type="spellStart"/>
            <w:r w:rsidR="00CA5F3F">
              <w:rPr>
                <w:sz w:val="26"/>
                <w:szCs w:val="26"/>
              </w:rPr>
              <w:t>Айет</w:t>
            </w:r>
            <w:proofErr w:type="spellEnd"/>
            <w:r w:rsidR="00CA5F3F">
              <w:rPr>
                <w:sz w:val="26"/>
                <w:szCs w:val="26"/>
              </w:rPr>
              <w:t xml:space="preserve"> Е.Омирзакова,2</w:t>
            </w:r>
          </w:p>
        </w:tc>
      </w:tr>
      <w:tr w:rsidR="000C47FB" w:rsidRPr="00727B09" w:rsidTr="00357CF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727B09" w:rsidRDefault="000C47FB" w:rsidP="00357CFE">
            <w:pPr>
              <w:jc w:val="center"/>
              <w:rPr>
                <w:b/>
                <w:sz w:val="26"/>
                <w:szCs w:val="26"/>
              </w:rPr>
            </w:pPr>
            <w:r w:rsidRPr="00727B0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b/>
                <w:sz w:val="26"/>
                <w:szCs w:val="26"/>
              </w:rPr>
              <w:t>Условия гарантийного сервисного обслуживания М</w:t>
            </w:r>
            <w:r>
              <w:rPr>
                <w:b/>
                <w:sz w:val="26"/>
                <w:szCs w:val="26"/>
              </w:rPr>
              <w:t>И ТСО</w:t>
            </w:r>
            <w:r w:rsidRPr="0027057A">
              <w:rPr>
                <w:b/>
                <w:sz w:val="26"/>
                <w:szCs w:val="26"/>
              </w:rPr>
              <w:t xml:space="preserve">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B" w:rsidRDefault="000C47FB" w:rsidP="00357CFE">
            <w:pPr>
              <w:rPr>
                <w:i/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Гаран</w:t>
            </w:r>
            <w:r>
              <w:rPr>
                <w:sz w:val="26"/>
                <w:szCs w:val="26"/>
              </w:rPr>
              <w:t>тийное сервисное обслуживание МИ ТСО</w:t>
            </w:r>
            <w:r w:rsidRPr="0027057A">
              <w:rPr>
                <w:sz w:val="26"/>
                <w:szCs w:val="26"/>
              </w:rPr>
              <w:t xml:space="preserve"> не менее 37 месяцев</w:t>
            </w:r>
            <w:r w:rsidRPr="0027057A">
              <w:rPr>
                <w:i/>
                <w:sz w:val="26"/>
                <w:szCs w:val="26"/>
              </w:rPr>
              <w:t>.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Плановое техническое обслуживание должно проводиться не реже чем 1 раз в квартал.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- замену отработавших ресурс составных частей;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- замене или восстановлении отдельных частей М</w:t>
            </w:r>
            <w:r>
              <w:rPr>
                <w:sz w:val="26"/>
                <w:szCs w:val="26"/>
              </w:rPr>
              <w:t>И ТСО</w:t>
            </w:r>
            <w:r w:rsidRPr="0027057A">
              <w:rPr>
                <w:sz w:val="26"/>
                <w:szCs w:val="26"/>
              </w:rPr>
              <w:t>;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- настройку и регулировку изделия; специфические для данного изделия работы и т.п.;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- чистку, смазку и при необходимости переборку основных механизмов и узлов;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0C47FB" w:rsidRPr="0027057A" w:rsidRDefault="000C47FB" w:rsidP="00357CFE">
            <w:pPr>
              <w:rPr>
                <w:sz w:val="26"/>
                <w:szCs w:val="26"/>
              </w:rPr>
            </w:pPr>
            <w:r w:rsidRPr="0027057A">
              <w:rPr>
                <w:sz w:val="26"/>
                <w:szCs w:val="26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0C47FB" w:rsidRPr="00727B09" w:rsidRDefault="000C47FB" w:rsidP="000C47FB">
      <w:pPr>
        <w:jc w:val="both"/>
        <w:rPr>
          <w:b/>
          <w:bCs/>
          <w:sz w:val="26"/>
          <w:szCs w:val="26"/>
          <w:lang w:eastAsia="ko-KR"/>
        </w:rPr>
      </w:pPr>
    </w:p>
    <w:p w:rsidR="000C47FB" w:rsidRPr="00727B09" w:rsidRDefault="000C47FB" w:rsidP="000C47FB">
      <w:pPr>
        <w:rPr>
          <w:b/>
          <w:bCs/>
          <w:sz w:val="26"/>
          <w:szCs w:val="26"/>
          <w:lang w:eastAsia="ko-KR"/>
        </w:rPr>
      </w:pPr>
    </w:p>
    <w:p w:rsidR="000C47FB" w:rsidRPr="00727B09" w:rsidRDefault="000C47FB" w:rsidP="000C47FB">
      <w:pPr>
        <w:rPr>
          <w:b/>
          <w:bCs/>
          <w:sz w:val="26"/>
          <w:szCs w:val="26"/>
          <w:lang w:eastAsia="ko-KR"/>
        </w:rPr>
      </w:pPr>
    </w:p>
    <w:p w:rsidR="000C47FB" w:rsidRPr="00727B09" w:rsidRDefault="000C47FB" w:rsidP="000C47FB">
      <w:pPr>
        <w:rPr>
          <w:b/>
          <w:bCs/>
          <w:sz w:val="26"/>
          <w:szCs w:val="26"/>
          <w:lang w:eastAsia="ko-KR"/>
        </w:rPr>
      </w:pPr>
    </w:p>
    <w:p w:rsidR="0063585C" w:rsidRPr="00B60BBC" w:rsidRDefault="0063585C" w:rsidP="0063585C">
      <w:pPr>
        <w:rPr>
          <w:b/>
          <w:bCs/>
          <w:lang w:eastAsia="ko-KR"/>
        </w:rPr>
      </w:pPr>
    </w:p>
    <w:sectPr w:rsidR="0063585C" w:rsidRPr="00B60BBC" w:rsidSect="00EA02C4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CDB"/>
    <w:multiLevelType w:val="multilevel"/>
    <w:tmpl w:val="D78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D0335"/>
    <w:multiLevelType w:val="multilevel"/>
    <w:tmpl w:val="758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D2AC8"/>
    <w:multiLevelType w:val="multilevel"/>
    <w:tmpl w:val="D1B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94F6F"/>
    <w:multiLevelType w:val="multilevel"/>
    <w:tmpl w:val="453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312A7"/>
    <w:multiLevelType w:val="multilevel"/>
    <w:tmpl w:val="85EC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D3B99"/>
    <w:multiLevelType w:val="hybridMultilevel"/>
    <w:tmpl w:val="CD36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52"/>
    <w:rsid w:val="00003CC1"/>
    <w:rsid w:val="000461CC"/>
    <w:rsid w:val="000B6D83"/>
    <w:rsid w:val="000C47FB"/>
    <w:rsid w:val="0014029B"/>
    <w:rsid w:val="00175E62"/>
    <w:rsid w:val="001B3E3C"/>
    <w:rsid w:val="00204523"/>
    <w:rsid w:val="00233EE6"/>
    <w:rsid w:val="002A7C53"/>
    <w:rsid w:val="002F73BE"/>
    <w:rsid w:val="00300BC8"/>
    <w:rsid w:val="003014D0"/>
    <w:rsid w:val="00364EA8"/>
    <w:rsid w:val="003660D2"/>
    <w:rsid w:val="003766CF"/>
    <w:rsid w:val="003A042F"/>
    <w:rsid w:val="003D5A0B"/>
    <w:rsid w:val="003F0C21"/>
    <w:rsid w:val="00400E16"/>
    <w:rsid w:val="00403CEB"/>
    <w:rsid w:val="00460DED"/>
    <w:rsid w:val="0049029D"/>
    <w:rsid w:val="004B653E"/>
    <w:rsid w:val="00540EAA"/>
    <w:rsid w:val="00554FD9"/>
    <w:rsid w:val="0057263F"/>
    <w:rsid w:val="005A26AB"/>
    <w:rsid w:val="0063585C"/>
    <w:rsid w:val="00655109"/>
    <w:rsid w:val="00657C9C"/>
    <w:rsid w:val="006862D2"/>
    <w:rsid w:val="006A643C"/>
    <w:rsid w:val="006B76E3"/>
    <w:rsid w:val="0076704A"/>
    <w:rsid w:val="007673ED"/>
    <w:rsid w:val="007959EA"/>
    <w:rsid w:val="007C3458"/>
    <w:rsid w:val="00813230"/>
    <w:rsid w:val="00870D99"/>
    <w:rsid w:val="00913DB6"/>
    <w:rsid w:val="00920495"/>
    <w:rsid w:val="00943E91"/>
    <w:rsid w:val="00944D9C"/>
    <w:rsid w:val="00946626"/>
    <w:rsid w:val="00A33A96"/>
    <w:rsid w:val="00AA5D88"/>
    <w:rsid w:val="00AB6A3C"/>
    <w:rsid w:val="00AB75E9"/>
    <w:rsid w:val="00B432DF"/>
    <w:rsid w:val="00B60BBC"/>
    <w:rsid w:val="00BC10B7"/>
    <w:rsid w:val="00BE3252"/>
    <w:rsid w:val="00C20E2F"/>
    <w:rsid w:val="00C44595"/>
    <w:rsid w:val="00C50270"/>
    <w:rsid w:val="00C7285F"/>
    <w:rsid w:val="00CA5F3F"/>
    <w:rsid w:val="00CB22EB"/>
    <w:rsid w:val="00CC056F"/>
    <w:rsid w:val="00CE5303"/>
    <w:rsid w:val="00D00A3F"/>
    <w:rsid w:val="00D02569"/>
    <w:rsid w:val="00D03322"/>
    <w:rsid w:val="00D11995"/>
    <w:rsid w:val="00D7654E"/>
    <w:rsid w:val="00E25E64"/>
    <w:rsid w:val="00E33893"/>
    <w:rsid w:val="00E470B7"/>
    <w:rsid w:val="00E6238A"/>
    <w:rsid w:val="00EA02C4"/>
    <w:rsid w:val="00EB0A29"/>
    <w:rsid w:val="00EB3A0B"/>
    <w:rsid w:val="00F66381"/>
    <w:rsid w:val="00FA06BB"/>
    <w:rsid w:val="00FD0ED6"/>
    <w:rsid w:val="00FE598C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FA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7232,bqiaagaaeyqcaaagiaiaaap+fqaabbubaaaaaaaaaaaaaaaaaaaaaaaaaaaaaaaaaaaaaaaaaaaaaaaaaaaaaaaaaaaaaaaaaaaaaaaaaaaaaaaaaaaaaaaaaaaaaaaaaaaaaaaaaaaaaaaaaaaaaaaaaaaaaaaaaaaaaaaaaaaaaaaaaaaaaaaaaaaaaaaaaaaaaaaaaaaaaaaaaaaaaaaaaaaaaaaaaaaaaaaa"/>
    <w:basedOn w:val="a"/>
    <w:rsid w:val="00C4459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4459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57C9C"/>
    <w:rPr>
      <w:b/>
      <w:bCs/>
    </w:rPr>
  </w:style>
  <w:style w:type="character" w:customStyle="1" w:styleId="apple-converted-space">
    <w:name w:val="apple-converted-space"/>
    <w:basedOn w:val="a0"/>
    <w:rsid w:val="00657C9C"/>
  </w:style>
  <w:style w:type="character" w:styleId="a8">
    <w:name w:val="Hyperlink"/>
    <w:basedOn w:val="a0"/>
    <w:uiPriority w:val="99"/>
    <w:unhideWhenUsed/>
    <w:rsid w:val="0065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7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RePack by SPecialiST</cp:lastModifiedBy>
  <cp:revision>17</cp:revision>
  <cp:lastPrinted>2022-04-19T09:16:00Z</cp:lastPrinted>
  <dcterms:created xsi:type="dcterms:W3CDTF">2021-11-26T09:13:00Z</dcterms:created>
  <dcterms:modified xsi:type="dcterms:W3CDTF">2023-06-19T08:34:00Z</dcterms:modified>
</cp:coreProperties>
</file>